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F" w:rsidRDefault="00A92E0E" w:rsidP="00930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sz w:val="24"/>
          <w:szCs w:val="24"/>
        </w:rPr>
        <w:t>Отчет отдела мониторинга и инновации</w:t>
      </w:r>
    </w:p>
    <w:p w:rsidR="00BF313D" w:rsidRPr="00832C63" w:rsidRDefault="00BF313D" w:rsidP="005A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32C63">
        <w:rPr>
          <w:rFonts w:ascii="Times New Roman" w:hAnsi="Times New Roman" w:cs="Times New Roman"/>
          <w:b/>
          <w:sz w:val="24"/>
          <w:szCs w:val="24"/>
        </w:rPr>
        <w:t>2012-2013 учебный год</w:t>
      </w: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C63">
        <w:rPr>
          <w:rFonts w:ascii="Times New Roman" w:eastAsia="Calibri" w:hAnsi="Times New Roman" w:cs="Times New Roman"/>
          <w:b/>
          <w:sz w:val="24"/>
          <w:szCs w:val="24"/>
        </w:rPr>
        <w:t>Цели и задачи:</w:t>
      </w: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63">
        <w:rPr>
          <w:rFonts w:ascii="Times New Roman" w:eastAsia="Calibri" w:hAnsi="Times New Roman" w:cs="Times New Roman"/>
          <w:sz w:val="24"/>
          <w:szCs w:val="24"/>
        </w:rPr>
        <w:t>- проведение мониторинговых исследований по образовательному ресурсу;</w:t>
      </w: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63">
        <w:rPr>
          <w:rFonts w:ascii="Times New Roman" w:eastAsia="Calibri" w:hAnsi="Times New Roman" w:cs="Times New Roman"/>
          <w:sz w:val="24"/>
          <w:szCs w:val="24"/>
        </w:rPr>
        <w:t>- создание инновационной инфраструктуры образовательного учреждения;</w:t>
      </w: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63">
        <w:rPr>
          <w:rFonts w:ascii="Times New Roman" w:eastAsia="Calibri" w:hAnsi="Times New Roman" w:cs="Times New Roman"/>
          <w:sz w:val="24"/>
          <w:szCs w:val="24"/>
        </w:rPr>
        <w:t>- методическое сопровождение деятельности научно-исследовательских лабораторий и опытно-экспериментальных работ.</w:t>
      </w: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C63">
        <w:rPr>
          <w:rFonts w:ascii="Times New Roman" w:eastAsia="Calibri" w:hAnsi="Times New Roman" w:cs="Times New Roman"/>
          <w:b/>
          <w:sz w:val="24"/>
          <w:szCs w:val="24"/>
        </w:rPr>
        <w:t>Направления деятельности:</w:t>
      </w:r>
    </w:p>
    <w:p w:rsidR="00832C63" w:rsidRPr="00832C63" w:rsidRDefault="00832C63" w:rsidP="00832C63">
      <w:pPr>
        <w:pStyle w:val="a4"/>
        <w:numPr>
          <w:ilvl w:val="0"/>
          <w:numId w:val="13"/>
        </w:numPr>
        <w:jc w:val="both"/>
      </w:pPr>
      <w:r w:rsidRPr="00832C63">
        <w:t>Инновационная и опытно-экспериментальная работа</w:t>
      </w:r>
    </w:p>
    <w:p w:rsidR="00832C63" w:rsidRPr="00832C63" w:rsidRDefault="00832C63" w:rsidP="00832C63">
      <w:pPr>
        <w:pStyle w:val="a4"/>
        <w:numPr>
          <w:ilvl w:val="0"/>
          <w:numId w:val="13"/>
        </w:numPr>
        <w:jc w:val="both"/>
      </w:pPr>
      <w:r w:rsidRPr="00832C63">
        <w:t>Мониторинговые исследования образовательного ресурса</w:t>
      </w:r>
    </w:p>
    <w:p w:rsidR="00832C63" w:rsidRPr="00832C63" w:rsidRDefault="00832C63" w:rsidP="00832C63">
      <w:pPr>
        <w:pStyle w:val="a4"/>
        <w:numPr>
          <w:ilvl w:val="0"/>
          <w:numId w:val="13"/>
        </w:numPr>
        <w:jc w:val="both"/>
      </w:pPr>
      <w:r w:rsidRPr="00832C63">
        <w:t>Реализация программы «Уроки Духовности»</w:t>
      </w:r>
    </w:p>
    <w:p w:rsidR="00832C63" w:rsidRPr="00832C63" w:rsidRDefault="00832C63" w:rsidP="00832C63">
      <w:pPr>
        <w:pStyle w:val="a4"/>
        <w:numPr>
          <w:ilvl w:val="0"/>
          <w:numId w:val="13"/>
        </w:numPr>
        <w:jc w:val="both"/>
      </w:pPr>
      <w:r w:rsidRPr="00832C63">
        <w:t>Научно-исследовательская деятельность педагогов и учащихся</w:t>
      </w:r>
    </w:p>
    <w:p w:rsidR="00832C63" w:rsidRPr="00832C63" w:rsidRDefault="00832C63" w:rsidP="00A92E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C5E" w:rsidRPr="00832C63" w:rsidRDefault="00E36C5E" w:rsidP="007516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C63">
        <w:rPr>
          <w:rFonts w:ascii="Times New Roman" w:hAnsi="Times New Roman" w:cs="Times New Roman"/>
          <w:bCs/>
          <w:sz w:val="24"/>
          <w:szCs w:val="24"/>
        </w:rPr>
        <w:t>Основу муниципального инновационного пространства составляют образовательные учреждения, осуществляющие экспериментальную и инновационную деятельность и имеющие статус площадки муниципального, республиканского и федерального уровней.</w:t>
      </w: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63" w:rsidRPr="00832C63" w:rsidRDefault="00832C63" w:rsidP="00832C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C63">
        <w:rPr>
          <w:rFonts w:ascii="Times New Roman" w:hAnsi="Times New Roman" w:cs="Times New Roman"/>
          <w:b/>
          <w:bCs/>
          <w:sz w:val="24"/>
          <w:szCs w:val="24"/>
        </w:rPr>
        <w:t>Федеральные экспериментальные площадки – 1</w:t>
      </w:r>
    </w:p>
    <w:p w:rsidR="00832C63" w:rsidRPr="00832C63" w:rsidRDefault="00832C63" w:rsidP="00832C63">
      <w:pPr>
        <w:pStyle w:val="a4"/>
        <w:numPr>
          <w:ilvl w:val="0"/>
          <w:numId w:val="3"/>
        </w:numPr>
        <w:jc w:val="both"/>
        <w:rPr>
          <w:bCs/>
          <w:i/>
        </w:rPr>
      </w:pPr>
      <w:r w:rsidRPr="00832C63">
        <w:rPr>
          <w:bCs/>
        </w:rPr>
        <w:t>МБДОУ «</w:t>
      </w:r>
      <w:proofErr w:type="spellStart"/>
      <w:r w:rsidRPr="00832C63">
        <w:rPr>
          <w:bCs/>
        </w:rPr>
        <w:t>Сардана</w:t>
      </w:r>
      <w:proofErr w:type="spellEnd"/>
      <w:r w:rsidRPr="00832C63">
        <w:rPr>
          <w:bCs/>
        </w:rPr>
        <w:t xml:space="preserve">» </w:t>
      </w:r>
      <w:r w:rsidRPr="00832C63">
        <w:rPr>
          <w:bCs/>
          <w:i/>
        </w:rPr>
        <w:t>«Апробация модели нового вида ОУ»</w:t>
      </w:r>
    </w:p>
    <w:p w:rsidR="00832C63" w:rsidRPr="00832C63" w:rsidRDefault="00832C63" w:rsidP="00832C63">
      <w:pPr>
        <w:pStyle w:val="a4"/>
        <w:tabs>
          <w:tab w:val="left" w:pos="1134"/>
        </w:tabs>
        <w:ind w:left="0" w:firstLine="567"/>
        <w:jc w:val="both"/>
        <w:rPr>
          <w:b/>
          <w:bCs/>
        </w:rPr>
      </w:pPr>
      <w:r w:rsidRPr="00832C63">
        <w:rPr>
          <w:b/>
          <w:bCs/>
        </w:rPr>
        <w:t xml:space="preserve">Республиканские экспериментальные площадки – 8 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Cs/>
        </w:rPr>
      </w:pPr>
      <w:proofErr w:type="spellStart"/>
      <w:r w:rsidRPr="00832C63">
        <w:rPr>
          <w:bCs/>
        </w:rPr>
        <w:t>Бердигестяхская</w:t>
      </w:r>
      <w:proofErr w:type="spellEnd"/>
      <w:r w:rsidRPr="00832C63">
        <w:rPr>
          <w:bCs/>
        </w:rPr>
        <w:t xml:space="preserve"> СОШ </w:t>
      </w:r>
      <w:r w:rsidRPr="00832C63">
        <w:rPr>
          <w:bCs/>
          <w:i/>
          <w:iCs/>
        </w:rPr>
        <w:t xml:space="preserve">«Информационно-культурная среда как модель </w:t>
      </w:r>
      <w:proofErr w:type="spellStart"/>
      <w:r w:rsidRPr="00832C63">
        <w:rPr>
          <w:bCs/>
          <w:i/>
          <w:iCs/>
        </w:rPr>
        <w:t>траекторно-сетевого</w:t>
      </w:r>
      <w:proofErr w:type="spellEnd"/>
      <w:r w:rsidRPr="00832C63">
        <w:rPr>
          <w:bCs/>
          <w:i/>
          <w:iCs/>
        </w:rPr>
        <w:t xml:space="preserve"> образования в условиях села (на примере цифровой школы «</w:t>
      </w:r>
      <w:proofErr w:type="spellStart"/>
      <w:r w:rsidRPr="00832C63">
        <w:rPr>
          <w:bCs/>
          <w:i/>
          <w:iCs/>
        </w:rPr>
        <w:t>Бэрдьигэс</w:t>
      </w:r>
      <w:proofErr w:type="spellEnd"/>
      <w:r w:rsidRPr="00832C63">
        <w:rPr>
          <w:bCs/>
          <w:i/>
          <w:iCs/>
        </w:rPr>
        <w:t xml:space="preserve">»)»  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Cs/>
        </w:rPr>
      </w:pPr>
      <w:r w:rsidRPr="00832C63">
        <w:rPr>
          <w:bCs/>
        </w:rPr>
        <w:t>Кировская СОШ</w:t>
      </w:r>
      <w:r w:rsidRPr="00832C63">
        <w:rPr>
          <w:bCs/>
          <w:i/>
          <w:iCs/>
        </w:rPr>
        <w:t xml:space="preserve"> «Организация учебного процесса на основе ИОСО в условиях малокомплектной школы»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hanging="720"/>
        <w:jc w:val="both"/>
        <w:rPr>
          <w:bCs/>
        </w:rPr>
      </w:pPr>
      <w:proofErr w:type="spellStart"/>
      <w:r w:rsidRPr="00832C63">
        <w:rPr>
          <w:bCs/>
        </w:rPr>
        <w:t>Джикимдинская</w:t>
      </w:r>
      <w:proofErr w:type="spellEnd"/>
      <w:r w:rsidRPr="00832C63">
        <w:rPr>
          <w:bCs/>
        </w:rPr>
        <w:t xml:space="preserve"> СОШ </w:t>
      </w:r>
      <w:r w:rsidRPr="00832C63">
        <w:rPr>
          <w:bCs/>
          <w:i/>
          <w:iCs/>
        </w:rPr>
        <w:t xml:space="preserve">«Школа – мастерская жизни и науки» 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hanging="720"/>
        <w:jc w:val="both"/>
        <w:rPr>
          <w:bCs/>
        </w:rPr>
      </w:pPr>
      <w:proofErr w:type="spellStart"/>
      <w:r w:rsidRPr="00832C63">
        <w:rPr>
          <w:bCs/>
        </w:rPr>
        <w:t>Магарасская</w:t>
      </w:r>
      <w:proofErr w:type="spellEnd"/>
      <w:r w:rsidRPr="00832C63">
        <w:rPr>
          <w:bCs/>
        </w:rPr>
        <w:t xml:space="preserve"> СОШ </w:t>
      </w:r>
      <w:proofErr w:type="spellStart"/>
      <w:r w:rsidRPr="00832C63">
        <w:rPr>
          <w:bCs/>
          <w:i/>
          <w:iCs/>
        </w:rPr>
        <w:t>Агропрофилированная</w:t>
      </w:r>
      <w:proofErr w:type="spellEnd"/>
      <w:r w:rsidRPr="00832C63">
        <w:rPr>
          <w:bCs/>
          <w:i/>
          <w:iCs/>
        </w:rPr>
        <w:t xml:space="preserve"> школа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hanging="720"/>
        <w:jc w:val="both"/>
        <w:rPr>
          <w:bCs/>
        </w:rPr>
      </w:pPr>
      <w:proofErr w:type="spellStart"/>
      <w:r w:rsidRPr="00832C63">
        <w:rPr>
          <w:bCs/>
        </w:rPr>
        <w:t>Атамайская</w:t>
      </w:r>
      <w:proofErr w:type="spellEnd"/>
      <w:r w:rsidRPr="00832C63">
        <w:rPr>
          <w:bCs/>
        </w:rPr>
        <w:t xml:space="preserve"> СОШ </w:t>
      </w:r>
      <w:proofErr w:type="spellStart"/>
      <w:r w:rsidRPr="00832C63">
        <w:rPr>
          <w:bCs/>
          <w:i/>
          <w:iCs/>
        </w:rPr>
        <w:t>Агропрофилированная</w:t>
      </w:r>
      <w:proofErr w:type="spellEnd"/>
      <w:r w:rsidRPr="00832C63">
        <w:rPr>
          <w:bCs/>
          <w:i/>
          <w:iCs/>
        </w:rPr>
        <w:t xml:space="preserve"> школа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Cs/>
        </w:rPr>
      </w:pPr>
      <w:r w:rsidRPr="00832C63">
        <w:rPr>
          <w:bCs/>
        </w:rPr>
        <w:t xml:space="preserve">МОУ ЦДОД </w:t>
      </w:r>
      <w:r w:rsidRPr="00832C63">
        <w:rPr>
          <w:bCs/>
          <w:i/>
          <w:iCs/>
        </w:rPr>
        <w:t>Опорные учреждения дополнительного образования МО Р</w:t>
      </w:r>
      <w:proofErr w:type="gramStart"/>
      <w:r w:rsidRPr="00832C63">
        <w:rPr>
          <w:bCs/>
          <w:i/>
          <w:iCs/>
        </w:rPr>
        <w:t>С(</w:t>
      </w:r>
      <w:proofErr w:type="gramEnd"/>
      <w:r w:rsidRPr="00832C63">
        <w:rPr>
          <w:bCs/>
          <w:i/>
          <w:iCs/>
        </w:rPr>
        <w:t>Я)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Cs/>
        </w:rPr>
      </w:pPr>
      <w:proofErr w:type="spellStart"/>
      <w:r w:rsidRPr="00832C63">
        <w:rPr>
          <w:bCs/>
        </w:rPr>
        <w:t>Бердигестяхская</w:t>
      </w:r>
      <w:proofErr w:type="spellEnd"/>
      <w:r w:rsidRPr="00832C63">
        <w:rPr>
          <w:bCs/>
        </w:rPr>
        <w:t xml:space="preserve"> начальная общеобразовательная школа </w:t>
      </w:r>
      <w:r w:rsidRPr="00832C63">
        <w:rPr>
          <w:bCs/>
          <w:i/>
        </w:rPr>
        <w:t xml:space="preserve">«Реализация </w:t>
      </w:r>
      <w:proofErr w:type="spellStart"/>
      <w:r w:rsidRPr="00832C63">
        <w:rPr>
          <w:bCs/>
          <w:i/>
        </w:rPr>
        <w:t>природосообразной</w:t>
      </w:r>
      <w:proofErr w:type="spellEnd"/>
      <w:r w:rsidRPr="00832C63">
        <w:rPr>
          <w:bCs/>
          <w:i/>
        </w:rPr>
        <w:t xml:space="preserve"> модели обучения чтению в начальной школе»</w:t>
      </w:r>
      <w:r w:rsidRPr="00832C63">
        <w:rPr>
          <w:bCs/>
          <w:i/>
          <w:iCs/>
        </w:rPr>
        <w:t xml:space="preserve"> </w:t>
      </w:r>
    </w:p>
    <w:p w:rsidR="00832C63" w:rsidRPr="00832C63" w:rsidRDefault="00832C63" w:rsidP="00832C63">
      <w:pPr>
        <w:pStyle w:val="a4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bCs/>
        </w:rPr>
      </w:pPr>
      <w:proofErr w:type="spellStart"/>
      <w:r w:rsidRPr="00832C63">
        <w:rPr>
          <w:bCs/>
        </w:rPr>
        <w:t>Атамайская</w:t>
      </w:r>
      <w:proofErr w:type="spellEnd"/>
      <w:r w:rsidRPr="00832C63">
        <w:rPr>
          <w:bCs/>
        </w:rPr>
        <w:t xml:space="preserve"> СОШ  </w:t>
      </w:r>
      <w:r w:rsidRPr="00832C63">
        <w:rPr>
          <w:bCs/>
          <w:i/>
          <w:iCs/>
        </w:rPr>
        <w:t xml:space="preserve">«Интеграция </w:t>
      </w:r>
      <w:proofErr w:type="spellStart"/>
      <w:r w:rsidRPr="00832C63">
        <w:rPr>
          <w:bCs/>
          <w:i/>
          <w:iCs/>
        </w:rPr>
        <w:t>социокультурных</w:t>
      </w:r>
      <w:proofErr w:type="spellEnd"/>
      <w:r w:rsidRPr="00832C63">
        <w:rPr>
          <w:bCs/>
          <w:i/>
          <w:iCs/>
        </w:rPr>
        <w:t xml:space="preserve"> ресурсов для создания благоприятной среды развития индивидуальности учащихся»</w:t>
      </w:r>
    </w:p>
    <w:p w:rsidR="00832C63" w:rsidRPr="00832C63" w:rsidRDefault="00832C63" w:rsidP="00832C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C63">
        <w:rPr>
          <w:rFonts w:ascii="Times New Roman" w:hAnsi="Times New Roman" w:cs="Times New Roman"/>
          <w:b/>
          <w:bCs/>
          <w:sz w:val="24"/>
          <w:szCs w:val="24"/>
        </w:rPr>
        <w:t>Муниципальные экспериментальные площадки – 2</w:t>
      </w:r>
    </w:p>
    <w:p w:rsidR="00832C63" w:rsidRPr="00832C63" w:rsidRDefault="00832C63" w:rsidP="00832C63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rFonts w:eastAsiaTheme="minorHAnsi"/>
          <w:bCs/>
        </w:rPr>
      </w:pPr>
      <w:proofErr w:type="spellStart"/>
      <w:r w:rsidRPr="00832C63">
        <w:rPr>
          <w:rFonts w:eastAsiaTheme="minorHAnsi"/>
          <w:bCs/>
        </w:rPr>
        <w:t>Маганинская</w:t>
      </w:r>
      <w:proofErr w:type="spellEnd"/>
      <w:r w:rsidRPr="00832C63">
        <w:rPr>
          <w:rFonts w:eastAsiaTheme="minorHAnsi"/>
          <w:bCs/>
        </w:rPr>
        <w:t xml:space="preserve"> СОШ</w:t>
      </w:r>
      <w:r w:rsidRPr="00832C63">
        <w:rPr>
          <w:rFonts w:eastAsiaTheme="minorHAnsi"/>
          <w:bCs/>
          <w:i/>
          <w:iCs/>
        </w:rPr>
        <w:t xml:space="preserve"> «Оскуола5а </w:t>
      </w:r>
      <w:proofErr w:type="spellStart"/>
      <w:r w:rsidRPr="00832C63">
        <w:rPr>
          <w:rFonts w:eastAsiaTheme="minorHAnsi"/>
          <w:bCs/>
          <w:i/>
          <w:iCs/>
        </w:rPr>
        <w:t>уонна</w:t>
      </w:r>
      <w:proofErr w:type="spellEnd"/>
      <w:r w:rsidRPr="00832C63">
        <w:rPr>
          <w:rFonts w:eastAsiaTheme="minorHAnsi"/>
          <w:bCs/>
          <w:i/>
          <w:iCs/>
        </w:rPr>
        <w:t xml:space="preserve"> </w:t>
      </w:r>
      <w:proofErr w:type="spellStart"/>
      <w:r w:rsidRPr="00832C63">
        <w:rPr>
          <w:rFonts w:eastAsiaTheme="minorHAnsi"/>
          <w:bCs/>
          <w:i/>
          <w:iCs/>
        </w:rPr>
        <w:t>иитэр-уерэтэр</w:t>
      </w:r>
      <w:proofErr w:type="spellEnd"/>
      <w:r w:rsidRPr="00832C63">
        <w:rPr>
          <w:rFonts w:eastAsiaTheme="minorHAnsi"/>
          <w:bCs/>
          <w:i/>
          <w:iCs/>
        </w:rPr>
        <w:t xml:space="preserve"> улэ5э </w:t>
      </w:r>
      <w:proofErr w:type="spellStart"/>
      <w:r w:rsidRPr="00832C63">
        <w:rPr>
          <w:rFonts w:eastAsiaTheme="minorHAnsi"/>
          <w:bCs/>
          <w:i/>
          <w:iCs/>
        </w:rPr>
        <w:t>норуот</w:t>
      </w:r>
      <w:proofErr w:type="spellEnd"/>
      <w:r w:rsidRPr="00832C63">
        <w:rPr>
          <w:rFonts w:eastAsiaTheme="minorHAnsi"/>
          <w:bCs/>
          <w:i/>
          <w:iCs/>
        </w:rPr>
        <w:t xml:space="preserve"> </w:t>
      </w:r>
      <w:proofErr w:type="spellStart"/>
      <w:r w:rsidRPr="00832C63">
        <w:rPr>
          <w:rFonts w:eastAsiaTheme="minorHAnsi"/>
          <w:bCs/>
          <w:i/>
          <w:iCs/>
        </w:rPr>
        <w:t>педагогикатынан</w:t>
      </w:r>
      <w:proofErr w:type="spellEnd"/>
      <w:r w:rsidRPr="00832C63">
        <w:rPr>
          <w:rFonts w:eastAsiaTheme="minorHAnsi"/>
          <w:bCs/>
          <w:i/>
          <w:iCs/>
        </w:rPr>
        <w:t xml:space="preserve"> </w:t>
      </w:r>
      <w:proofErr w:type="spellStart"/>
      <w:r w:rsidRPr="00832C63">
        <w:rPr>
          <w:rFonts w:eastAsiaTheme="minorHAnsi"/>
          <w:bCs/>
          <w:i/>
          <w:iCs/>
        </w:rPr>
        <w:t>салаллыы</w:t>
      </w:r>
      <w:proofErr w:type="spellEnd"/>
      <w:r w:rsidRPr="00832C63">
        <w:rPr>
          <w:rFonts w:eastAsiaTheme="minorHAnsi"/>
          <w:bCs/>
          <w:i/>
          <w:iCs/>
        </w:rPr>
        <w:t>»</w:t>
      </w:r>
    </w:p>
    <w:p w:rsidR="00832C63" w:rsidRPr="00832C63" w:rsidRDefault="00832C63" w:rsidP="00832C63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rFonts w:eastAsiaTheme="minorHAnsi"/>
          <w:bCs/>
        </w:rPr>
      </w:pPr>
      <w:r w:rsidRPr="00832C63">
        <w:rPr>
          <w:rFonts w:eastAsiaTheme="minorHAnsi"/>
          <w:bCs/>
          <w:i/>
          <w:iCs/>
        </w:rPr>
        <w:t>МБДОУ «Методическая служба как развития профессиональной компетентности педагогов ДОУ»</w:t>
      </w:r>
    </w:p>
    <w:p w:rsidR="00832C63" w:rsidRPr="00832C63" w:rsidRDefault="00832C63" w:rsidP="00832C63">
      <w:pPr>
        <w:pStyle w:val="a4"/>
        <w:tabs>
          <w:tab w:val="left" w:pos="1134"/>
        </w:tabs>
        <w:ind w:left="567"/>
        <w:jc w:val="both"/>
        <w:rPr>
          <w:rFonts w:eastAsiaTheme="minorHAnsi"/>
          <w:b/>
          <w:bCs/>
        </w:rPr>
      </w:pPr>
      <w:r w:rsidRPr="00832C63">
        <w:rPr>
          <w:b/>
          <w:bCs/>
        </w:rPr>
        <w:t xml:space="preserve">Научно-исследовательские лаборатории – 3 </w:t>
      </w:r>
    </w:p>
    <w:p w:rsidR="00832C63" w:rsidRPr="00832C63" w:rsidRDefault="00832C63" w:rsidP="00832C63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jc w:val="both"/>
        <w:rPr>
          <w:rFonts w:eastAsiaTheme="minorHAnsi"/>
          <w:bCs/>
        </w:rPr>
      </w:pPr>
      <w:proofErr w:type="spellStart"/>
      <w:r w:rsidRPr="00832C63">
        <w:rPr>
          <w:rFonts w:eastAsiaTheme="minorHAnsi"/>
          <w:bCs/>
        </w:rPr>
        <w:t>Ертская</w:t>
      </w:r>
      <w:proofErr w:type="spellEnd"/>
      <w:r w:rsidRPr="00832C63">
        <w:rPr>
          <w:rFonts w:eastAsiaTheme="minorHAnsi"/>
          <w:bCs/>
        </w:rPr>
        <w:t xml:space="preserve"> СОШ </w:t>
      </w:r>
      <w:r w:rsidRPr="00832C63">
        <w:rPr>
          <w:rFonts w:eastAsiaTheme="minorHAnsi"/>
          <w:bCs/>
          <w:i/>
          <w:iCs/>
        </w:rPr>
        <w:t>«Развитие личности учащихся через формирование математических способностей учащихся»</w:t>
      </w:r>
    </w:p>
    <w:p w:rsidR="00832C63" w:rsidRPr="00832C63" w:rsidRDefault="00832C63" w:rsidP="00832C63">
      <w:pPr>
        <w:pStyle w:val="a4"/>
        <w:numPr>
          <w:ilvl w:val="0"/>
          <w:numId w:val="1"/>
        </w:numPr>
        <w:tabs>
          <w:tab w:val="left" w:pos="1134"/>
        </w:tabs>
        <w:ind w:firstLine="71"/>
        <w:jc w:val="both"/>
        <w:rPr>
          <w:bCs/>
        </w:rPr>
      </w:pPr>
      <w:r w:rsidRPr="00832C63">
        <w:rPr>
          <w:bCs/>
        </w:rPr>
        <w:t xml:space="preserve">БНОШ </w:t>
      </w:r>
      <w:r w:rsidRPr="00832C63">
        <w:rPr>
          <w:bCs/>
          <w:i/>
          <w:iCs/>
        </w:rPr>
        <w:t xml:space="preserve">«Мониторинг </w:t>
      </w:r>
      <w:proofErr w:type="spellStart"/>
      <w:r w:rsidRPr="00832C63">
        <w:rPr>
          <w:bCs/>
          <w:i/>
          <w:iCs/>
        </w:rPr>
        <w:t>метапредметных</w:t>
      </w:r>
      <w:proofErr w:type="spellEnd"/>
      <w:r w:rsidRPr="00832C63">
        <w:rPr>
          <w:bCs/>
          <w:i/>
          <w:iCs/>
        </w:rPr>
        <w:t xml:space="preserve"> УУД. Новые подходы к измерению уровня и развития»</w:t>
      </w:r>
    </w:p>
    <w:p w:rsidR="00832C63" w:rsidRPr="00832C63" w:rsidRDefault="00832C63" w:rsidP="00832C63">
      <w:pPr>
        <w:pStyle w:val="a4"/>
        <w:numPr>
          <w:ilvl w:val="0"/>
          <w:numId w:val="1"/>
        </w:numPr>
        <w:tabs>
          <w:tab w:val="left" w:pos="1134"/>
        </w:tabs>
        <w:ind w:firstLine="71"/>
        <w:jc w:val="both"/>
        <w:rPr>
          <w:bCs/>
        </w:rPr>
      </w:pPr>
      <w:r w:rsidRPr="00832C63">
        <w:rPr>
          <w:bCs/>
        </w:rPr>
        <w:t xml:space="preserve">БУГ </w:t>
      </w:r>
      <w:r w:rsidRPr="00832C63">
        <w:rPr>
          <w:bCs/>
          <w:i/>
          <w:iCs/>
        </w:rPr>
        <w:t>«</w:t>
      </w:r>
      <w:proofErr w:type="spellStart"/>
      <w:r w:rsidRPr="00832C63">
        <w:rPr>
          <w:bCs/>
          <w:i/>
          <w:iCs/>
        </w:rPr>
        <w:t>Межпредметные</w:t>
      </w:r>
      <w:proofErr w:type="spellEnd"/>
      <w:r w:rsidRPr="00832C63">
        <w:rPr>
          <w:bCs/>
          <w:i/>
          <w:iCs/>
        </w:rPr>
        <w:t xml:space="preserve"> проекты на основе формирования и развития </w:t>
      </w:r>
      <w:proofErr w:type="spellStart"/>
      <w:r w:rsidRPr="00832C63">
        <w:rPr>
          <w:bCs/>
          <w:i/>
          <w:iCs/>
        </w:rPr>
        <w:t>креативного</w:t>
      </w:r>
      <w:proofErr w:type="spellEnd"/>
      <w:r w:rsidRPr="00832C63">
        <w:rPr>
          <w:bCs/>
          <w:i/>
          <w:iCs/>
        </w:rPr>
        <w:t xml:space="preserve"> мышления»</w:t>
      </w:r>
    </w:p>
    <w:p w:rsidR="00832C63" w:rsidRPr="00832C63" w:rsidRDefault="00832C63" w:rsidP="0083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9E" w:rsidRDefault="001F6E9E" w:rsidP="001F6E9E">
      <w:pPr>
        <w:pStyle w:val="a4"/>
        <w:jc w:val="both"/>
        <w:rPr>
          <w:b/>
          <w:bCs/>
        </w:rPr>
      </w:pPr>
    </w:p>
    <w:p w:rsidR="009B78E0" w:rsidRDefault="009B78E0" w:rsidP="001F6E9E">
      <w:pPr>
        <w:pStyle w:val="a4"/>
        <w:jc w:val="both"/>
        <w:rPr>
          <w:b/>
          <w:bCs/>
        </w:rPr>
      </w:pPr>
    </w:p>
    <w:p w:rsidR="009B78E0" w:rsidRDefault="009B78E0" w:rsidP="001F6E9E">
      <w:pPr>
        <w:pStyle w:val="a4"/>
        <w:jc w:val="both"/>
        <w:rPr>
          <w:b/>
          <w:bCs/>
        </w:rPr>
      </w:pPr>
    </w:p>
    <w:p w:rsidR="001F6E9E" w:rsidRPr="00832C63" w:rsidRDefault="001F6E9E" w:rsidP="001F6E9E">
      <w:pPr>
        <w:pStyle w:val="a4"/>
        <w:jc w:val="both"/>
        <w:rPr>
          <w:b/>
          <w:bCs/>
        </w:rPr>
      </w:pPr>
      <w:r w:rsidRPr="00832C63">
        <w:rPr>
          <w:b/>
          <w:bCs/>
        </w:rPr>
        <w:lastRenderedPageBreak/>
        <w:t>Динамика развития экспериментальных площадок за 2 года</w:t>
      </w:r>
    </w:p>
    <w:p w:rsidR="001F6E9E" w:rsidRPr="00832C63" w:rsidRDefault="001F6E9E" w:rsidP="001F6E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E9E" w:rsidRPr="00832C63" w:rsidRDefault="001F6E9E" w:rsidP="001F6E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5"/>
        <w:gridCol w:w="2795"/>
        <w:gridCol w:w="2604"/>
        <w:gridCol w:w="3334"/>
      </w:tblGrid>
      <w:tr w:rsidR="001F6E9E" w:rsidRPr="00832C63" w:rsidTr="009B78E0">
        <w:trPr>
          <w:trHeight w:val="259"/>
        </w:trPr>
        <w:tc>
          <w:tcPr>
            <w:tcW w:w="82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9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333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</w:tr>
      <w:tr w:rsidR="001F6E9E" w:rsidRPr="00832C63" w:rsidTr="009B78E0">
        <w:trPr>
          <w:trHeight w:val="791"/>
        </w:trPr>
        <w:tc>
          <w:tcPr>
            <w:tcW w:w="82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экспериментальные площадки</w:t>
            </w:r>
          </w:p>
        </w:tc>
        <w:tc>
          <w:tcPr>
            <w:tcW w:w="260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3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6E9E" w:rsidRPr="00832C63" w:rsidTr="009B78E0">
        <w:trPr>
          <w:trHeight w:val="791"/>
        </w:trPr>
        <w:tc>
          <w:tcPr>
            <w:tcW w:w="82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Республиканские экспериментальные площадки</w:t>
            </w:r>
          </w:p>
        </w:tc>
        <w:tc>
          <w:tcPr>
            <w:tcW w:w="260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3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F6E9E" w:rsidRPr="00832C63" w:rsidTr="009B78E0">
        <w:trPr>
          <w:trHeight w:val="777"/>
        </w:trPr>
        <w:tc>
          <w:tcPr>
            <w:tcW w:w="82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экспериментальные площадки</w:t>
            </w:r>
          </w:p>
        </w:tc>
        <w:tc>
          <w:tcPr>
            <w:tcW w:w="260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6E9E" w:rsidRPr="00832C63" w:rsidTr="009B78E0">
        <w:trPr>
          <w:trHeight w:val="805"/>
        </w:trPr>
        <w:tc>
          <w:tcPr>
            <w:tcW w:w="82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1F6E9E" w:rsidRPr="00832C63" w:rsidRDefault="001F6E9E" w:rsidP="008B75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Научно-исследовательские лаборатории</w:t>
            </w:r>
          </w:p>
        </w:tc>
        <w:tc>
          <w:tcPr>
            <w:tcW w:w="260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1F6E9E" w:rsidRPr="00832C63" w:rsidRDefault="001F6E9E" w:rsidP="008B75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32C63" w:rsidRPr="00832C63" w:rsidRDefault="00832C63" w:rsidP="00832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63" w:rsidRPr="00832C63" w:rsidRDefault="00832C63" w:rsidP="0083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63" w:rsidRPr="00832C63" w:rsidRDefault="00832C63" w:rsidP="0083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0" cy="16478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654A" w:rsidRDefault="0019654A" w:rsidP="00BF313D">
      <w:pPr>
        <w:pStyle w:val="a4"/>
        <w:jc w:val="center"/>
        <w:rPr>
          <w:b/>
        </w:rPr>
      </w:pPr>
    </w:p>
    <w:p w:rsidR="001F6E9E" w:rsidRDefault="001F6E9E" w:rsidP="00BF313D">
      <w:pPr>
        <w:pStyle w:val="a4"/>
        <w:jc w:val="center"/>
        <w:rPr>
          <w:b/>
        </w:rPr>
      </w:pPr>
    </w:p>
    <w:p w:rsidR="00832C63" w:rsidRPr="00832C63" w:rsidRDefault="00832C63" w:rsidP="00BF313D">
      <w:pPr>
        <w:pStyle w:val="a4"/>
        <w:jc w:val="center"/>
        <w:rPr>
          <w:b/>
        </w:rPr>
      </w:pPr>
      <w:r w:rsidRPr="00832C63">
        <w:rPr>
          <w:b/>
        </w:rPr>
        <w:t>Анализ участия учителей в экспериментальной работе ОУ</w:t>
      </w:r>
    </w:p>
    <w:p w:rsidR="00832C63" w:rsidRPr="00832C63" w:rsidRDefault="00832C63" w:rsidP="00832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5"/>
        <w:gridCol w:w="3574"/>
        <w:gridCol w:w="2170"/>
        <w:gridCol w:w="2170"/>
      </w:tblGrid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БНОШ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БУГ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Кировская 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Ертская</w:t>
            </w:r>
            <w:proofErr w:type="spellEnd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Магарасская</w:t>
            </w:r>
            <w:proofErr w:type="spellEnd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C63" w:rsidRPr="00832C63" w:rsidTr="009B78E0">
        <w:trPr>
          <w:trHeight w:val="435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Атамайская</w:t>
            </w:r>
            <w:proofErr w:type="spellEnd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2C63" w:rsidRPr="00832C63" w:rsidTr="009B78E0">
        <w:trPr>
          <w:trHeight w:val="412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Джикимдинская</w:t>
            </w:r>
            <w:proofErr w:type="spellEnd"/>
            <w:r w:rsidRPr="00832C6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C63" w:rsidRPr="00832C63" w:rsidTr="009B78E0">
        <w:trPr>
          <w:trHeight w:val="435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C63" w:rsidRPr="00832C63" w:rsidTr="009B78E0">
        <w:trPr>
          <w:trHeight w:val="435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2C63" w:rsidRPr="00832C63" w:rsidTr="009B78E0">
        <w:trPr>
          <w:trHeight w:val="435"/>
        </w:trPr>
        <w:tc>
          <w:tcPr>
            <w:tcW w:w="765" w:type="dxa"/>
          </w:tcPr>
          <w:p w:rsidR="00832C63" w:rsidRPr="00832C63" w:rsidRDefault="00832C63" w:rsidP="008B75A2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832C63" w:rsidRPr="00832C63" w:rsidRDefault="00832C63" w:rsidP="008B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По улусу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170" w:type="dxa"/>
          </w:tcPr>
          <w:p w:rsidR="00832C63" w:rsidRPr="00832C63" w:rsidRDefault="00832C63" w:rsidP="008B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BF313D" w:rsidRDefault="00BF313D" w:rsidP="009B7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sz w:val="24"/>
          <w:szCs w:val="24"/>
        </w:rPr>
        <w:t>Мониторинг инновационных процессов</w:t>
      </w:r>
      <w:r w:rsidR="00B63AB3">
        <w:rPr>
          <w:rFonts w:ascii="Times New Roman" w:hAnsi="Times New Roman" w:cs="Times New Roman"/>
          <w:b/>
          <w:sz w:val="24"/>
          <w:szCs w:val="24"/>
        </w:rPr>
        <w:t xml:space="preserve"> в образовательных учреждениях</w:t>
      </w:r>
    </w:p>
    <w:p w:rsidR="00D60838" w:rsidRPr="00832C63" w:rsidRDefault="00D60838" w:rsidP="00D6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38" w:rsidRPr="00961C83" w:rsidRDefault="00D60838" w:rsidP="00D6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83">
        <w:rPr>
          <w:rFonts w:ascii="Times New Roman" w:hAnsi="Times New Roman" w:cs="Times New Roman"/>
          <w:b/>
          <w:sz w:val="24"/>
          <w:szCs w:val="24"/>
        </w:rPr>
        <w:t xml:space="preserve">Мониторинг успешности учителей ОУ Горного улуса за 2012-13 </w:t>
      </w:r>
      <w:proofErr w:type="spellStart"/>
      <w:r w:rsidRPr="00961C8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961C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289" w:type="dxa"/>
        <w:tblLayout w:type="fixed"/>
        <w:tblLook w:val="04A0"/>
      </w:tblPr>
      <w:tblGrid>
        <w:gridCol w:w="635"/>
        <w:gridCol w:w="2342"/>
        <w:gridCol w:w="839"/>
        <w:gridCol w:w="1823"/>
        <w:gridCol w:w="1785"/>
        <w:gridCol w:w="1865"/>
      </w:tblGrid>
      <w:tr w:rsidR="00D60838" w:rsidRPr="00961C83" w:rsidTr="008B75A2">
        <w:trPr>
          <w:cantSplit/>
          <w:trHeight w:val="1825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extDirection w:val="btLr"/>
          </w:tcPr>
          <w:p w:rsidR="00D60838" w:rsidRPr="00197175" w:rsidRDefault="00D60838" w:rsidP="008B75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39" w:type="dxa"/>
            <w:textDirection w:val="btLr"/>
          </w:tcPr>
          <w:p w:rsidR="00D60838" w:rsidRPr="00197175" w:rsidRDefault="00D60838" w:rsidP="008B75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197175">
              <w:rPr>
                <w:rFonts w:ascii="Times New Roman" w:hAnsi="Times New Roman" w:cs="Times New Roman"/>
                <w:sz w:val="24"/>
                <w:szCs w:val="24"/>
              </w:rPr>
              <w:t>учититей</w:t>
            </w:r>
            <w:proofErr w:type="spellEnd"/>
          </w:p>
        </w:tc>
        <w:tc>
          <w:tcPr>
            <w:tcW w:w="1823" w:type="dxa"/>
            <w:textDirection w:val="btLr"/>
          </w:tcPr>
          <w:p w:rsidR="00D60838" w:rsidRPr="00197175" w:rsidRDefault="00D60838" w:rsidP="008B75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hAnsi="Times New Roman" w:cs="Times New Roman"/>
                <w:sz w:val="24"/>
                <w:szCs w:val="24"/>
              </w:rPr>
              <w:t>Оптимальный уровень</w:t>
            </w:r>
          </w:p>
        </w:tc>
        <w:tc>
          <w:tcPr>
            <w:tcW w:w="1785" w:type="dxa"/>
            <w:textDirection w:val="btLr"/>
          </w:tcPr>
          <w:p w:rsidR="00D60838" w:rsidRPr="00197175" w:rsidRDefault="00D60838" w:rsidP="008B75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1865" w:type="dxa"/>
            <w:textDirection w:val="btLr"/>
          </w:tcPr>
          <w:p w:rsidR="00D60838" w:rsidRPr="00197175" w:rsidRDefault="00D60838" w:rsidP="008B75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</w:tr>
      <w:tr w:rsidR="00D60838" w:rsidRPr="00961C83" w:rsidTr="008B75A2">
        <w:trPr>
          <w:trHeight w:val="262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БНОШ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(73,5 %)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(23,5 %)</w:t>
            </w:r>
          </w:p>
        </w:tc>
        <w:tc>
          <w:tcPr>
            <w:tcW w:w="1865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(3 %)</w:t>
            </w:r>
          </w:p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8" w:rsidRPr="00961C83" w:rsidTr="008B75A2">
        <w:trPr>
          <w:trHeight w:val="262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(51 %)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(49 %)</w:t>
            </w:r>
          </w:p>
        </w:tc>
        <w:tc>
          <w:tcPr>
            <w:tcW w:w="1865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8" w:rsidRPr="00961C83" w:rsidTr="008B75A2">
        <w:trPr>
          <w:trHeight w:val="262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(78,9 %)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(21,1 %)</w:t>
            </w:r>
          </w:p>
        </w:tc>
        <w:tc>
          <w:tcPr>
            <w:tcW w:w="1865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8" w:rsidRPr="00961C83" w:rsidTr="008B75A2">
        <w:trPr>
          <w:trHeight w:val="524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(36 %)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(60 %)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(4 %)</w:t>
            </w:r>
          </w:p>
        </w:tc>
      </w:tr>
      <w:tr w:rsidR="00D60838" w:rsidRPr="00961C83" w:rsidTr="008B75A2">
        <w:trPr>
          <w:trHeight w:val="538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Джикимдинская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(68 %)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(32 %)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838" w:rsidRPr="00961C83" w:rsidTr="008B75A2">
        <w:trPr>
          <w:trHeight w:val="524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(85 %)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(15 %)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838" w:rsidRPr="00961C83" w:rsidTr="008B75A2">
        <w:trPr>
          <w:trHeight w:val="524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Кировская СОШ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8 (38,1 %)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(47,6 %)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3 (14,2 %)</w:t>
            </w:r>
          </w:p>
        </w:tc>
      </w:tr>
      <w:tr w:rsidR="00D60838" w:rsidRPr="00961C83" w:rsidTr="008B75A2">
        <w:trPr>
          <w:trHeight w:val="524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Кюереляхская</w:t>
            </w:r>
            <w:proofErr w:type="spellEnd"/>
            <w:r w:rsidRPr="00961C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14 (51,9 %)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13 (48,2 %)</w:t>
            </w:r>
          </w:p>
        </w:tc>
      </w:tr>
      <w:tr w:rsidR="00D60838" w:rsidRPr="00961C83" w:rsidTr="008B75A2">
        <w:trPr>
          <w:trHeight w:val="538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(5,5 %)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(66,7 %)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(27,8 %)</w:t>
            </w:r>
          </w:p>
        </w:tc>
      </w:tr>
      <w:tr w:rsidR="00D60838" w:rsidRPr="00961C83" w:rsidTr="008B75A2">
        <w:trPr>
          <w:trHeight w:val="524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(20 %)</w:t>
            </w:r>
          </w:p>
        </w:tc>
        <w:tc>
          <w:tcPr>
            <w:tcW w:w="1785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(80 %)</w:t>
            </w:r>
          </w:p>
        </w:tc>
        <w:tc>
          <w:tcPr>
            <w:tcW w:w="1865" w:type="dxa"/>
          </w:tcPr>
          <w:p w:rsidR="00D60838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838" w:rsidRPr="00961C83" w:rsidTr="008B75A2">
        <w:trPr>
          <w:trHeight w:val="524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Кептинская</w:t>
            </w:r>
            <w:proofErr w:type="spellEnd"/>
            <w:r w:rsidRPr="00961C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9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3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10 (45,5 %)</w:t>
            </w:r>
          </w:p>
        </w:tc>
        <w:tc>
          <w:tcPr>
            <w:tcW w:w="178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11 (50 %)</w:t>
            </w:r>
          </w:p>
        </w:tc>
        <w:tc>
          <w:tcPr>
            <w:tcW w:w="186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83">
              <w:rPr>
                <w:rFonts w:ascii="Times New Roman" w:hAnsi="Times New Roman" w:cs="Times New Roman"/>
                <w:sz w:val="24"/>
                <w:szCs w:val="24"/>
              </w:rPr>
              <w:t>1 (4,5 %)</w:t>
            </w:r>
          </w:p>
        </w:tc>
      </w:tr>
      <w:tr w:rsidR="00D60838" w:rsidRPr="00961C83" w:rsidTr="008B75A2">
        <w:trPr>
          <w:trHeight w:val="276"/>
        </w:trPr>
        <w:tc>
          <w:tcPr>
            <w:tcW w:w="635" w:type="dxa"/>
          </w:tcPr>
          <w:p w:rsidR="00D60838" w:rsidRPr="00961C83" w:rsidRDefault="00D60838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60838" w:rsidRPr="00B34B3F" w:rsidRDefault="00D60838" w:rsidP="008B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B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D60838" w:rsidRPr="00B34B3F" w:rsidRDefault="00D60838" w:rsidP="008B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823" w:type="dxa"/>
          </w:tcPr>
          <w:p w:rsidR="00D60838" w:rsidRPr="00B34B3F" w:rsidRDefault="00D60838" w:rsidP="008B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 (46,8 %)</w:t>
            </w:r>
          </w:p>
        </w:tc>
        <w:tc>
          <w:tcPr>
            <w:tcW w:w="1785" w:type="dxa"/>
          </w:tcPr>
          <w:p w:rsidR="00D60838" w:rsidRPr="00B34B3F" w:rsidRDefault="00D60838" w:rsidP="008B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 (45,5 %)</w:t>
            </w:r>
          </w:p>
        </w:tc>
        <w:tc>
          <w:tcPr>
            <w:tcW w:w="1865" w:type="dxa"/>
          </w:tcPr>
          <w:p w:rsidR="00D60838" w:rsidRPr="00B34B3F" w:rsidRDefault="00D60838" w:rsidP="008B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(7,7 %)</w:t>
            </w:r>
          </w:p>
        </w:tc>
      </w:tr>
    </w:tbl>
    <w:p w:rsidR="00D60838" w:rsidRDefault="00D60838" w:rsidP="00D6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838" w:rsidRDefault="00D60838" w:rsidP="00D6083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ОУ проведен мониторинг успешности учителей. Критерии оценивания успешности учителя организационная культура, коммуникативная культура, методическая культура, инновационная деятельность, результаты деятельности.   Результаты показали: мониторингом охвачены 314 учителей.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мониторинга на  критическом уровне находятся 24 учителя, что составляет 7,7 % от общего количества, допустимый уровень у 143 учителей, что составляет 45,5 % и  о</w:t>
      </w:r>
      <w:r>
        <w:rPr>
          <w:rFonts w:ascii="Times New Roman" w:hAnsi="Times New Roman" w:cs="Times New Roman"/>
        </w:rPr>
        <w:t xml:space="preserve">птимальный уровень у 147 учителей, что составляет 46,8 %.  </w:t>
      </w:r>
    </w:p>
    <w:p w:rsidR="00D60838" w:rsidRDefault="00D60838" w:rsidP="00D6083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высокий показатель оптимального уровня достигли учителя </w:t>
      </w:r>
      <w:proofErr w:type="spellStart"/>
      <w:r>
        <w:rPr>
          <w:rFonts w:ascii="Times New Roman" w:hAnsi="Times New Roman" w:cs="Times New Roman"/>
        </w:rPr>
        <w:t>Магарасской</w:t>
      </w:r>
      <w:proofErr w:type="spellEnd"/>
      <w:r>
        <w:rPr>
          <w:rFonts w:ascii="Times New Roman" w:hAnsi="Times New Roman" w:cs="Times New Roman"/>
        </w:rPr>
        <w:t xml:space="preserve"> СОШ – 85 %, БУГ – 78,9 %, БНОШ – 73,5 %, </w:t>
      </w:r>
      <w:proofErr w:type="spellStart"/>
      <w:r>
        <w:rPr>
          <w:rFonts w:ascii="Times New Roman" w:hAnsi="Times New Roman" w:cs="Times New Roman"/>
        </w:rPr>
        <w:t>Джикимдинской</w:t>
      </w:r>
      <w:proofErr w:type="spellEnd"/>
      <w:r>
        <w:rPr>
          <w:rFonts w:ascii="Times New Roman" w:hAnsi="Times New Roman" w:cs="Times New Roman"/>
        </w:rPr>
        <w:t xml:space="preserve"> СОШ – 68 %.  </w:t>
      </w:r>
    </w:p>
    <w:p w:rsidR="00D60838" w:rsidRDefault="00D60838" w:rsidP="00D6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r w:rsidRPr="001F31B0">
        <w:rPr>
          <w:rFonts w:ascii="Times New Roman" w:hAnsi="Times New Roman" w:cs="Times New Roman"/>
          <w:sz w:val="24"/>
          <w:szCs w:val="24"/>
        </w:rPr>
        <w:t>показали низкий результат по инновационной деятельности учителей: не ведется экспериментальная работа по апробации, внедрению и отслеживанию результатов передового педагогического опыта; недостаточно ведется</w:t>
      </w:r>
      <w:r>
        <w:rPr>
          <w:rFonts w:ascii="Times New Roman" w:hAnsi="Times New Roman" w:cs="Times New Roman"/>
          <w:sz w:val="24"/>
          <w:szCs w:val="24"/>
        </w:rPr>
        <w:t xml:space="preserve"> работа по обобщению и распространению (публикации) своего и новаторского опыта в виде методических рекомендаций; нет разработки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838" w:rsidRDefault="00D60838" w:rsidP="00D608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Слабая сторона учителей отмечены по инновационной деятельности: обобщение опыта, публикации, разработка новых педагогических технологий.</w:t>
      </w: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7" w:type="dxa"/>
        <w:tblInd w:w="98" w:type="dxa"/>
        <w:tblLook w:val="04A0"/>
      </w:tblPr>
      <w:tblGrid>
        <w:gridCol w:w="1723"/>
        <w:gridCol w:w="1554"/>
        <w:gridCol w:w="1726"/>
        <w:gridCol w:w="1721"/>
        <w:gridCol w:w="2073"/>
      </w:tblGrid>
      <w:tr w:rsidR="007516C5" w:rsidRPr="00832C63" w:rsidTr="00E54F2F">
        <w:trPr>
          <w:trHeight w:val="423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E54F2F" w:rsidRDefault="007516C5" w:rsidP="001F6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E54F2F" w:rsidRDefault="007516C5" w:rsidP="001F6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2F">
              <w:rPr>
                <w:rFonts w:ascii="Times New Roman" w:hAnsi="Times New Roman" w:cs="Times New Roman"/>
                <w:b/>
              </w:rPr>
              <w:t>Оц</w:t>
            </w:r>
            <w:r w:rsidR="001F6E9E">
              <w:rPr>
                <w:rFonts w:ascii="Times New Roman" w:hAnsi="Times New Roman" w:cs="Times New Roman"/>
                <w:b/>
              </w:rPr>
              <w:t xml:space="preserve">енка эффективности деятельности </w:t>
            </w:r>
            <w:r w:rsidRPr="00E54F2F">
              <w:rPr>
                <w:rFonts w:ascii="Times New Roman" w:hAnsi="Times New Roman" w:cs="Times New Roman"/>
                <w:b/>
              </w:rPr>
              <w:t>педагогов ОУ Горного улуса за 3 года</w:t>
            </w:r>
          </w:p>
          <w:p w:rsidR="007516C5" w:rsidRPr="00E54F2F" w:rsidRDefault="007516C5" w:rsidP="001F6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C5" w:rsidRPr="00832C63" w:rsidTr="00E54F2F">
        <w:trPr>
          <w:trHeight w:val="423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Уровень эффективности деятельности учителей</w:t>
            </w:r>
          </w:p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7516C5" w:rsidRPr="00832C63" w:rsidTr="00FE3678">
        <w:trPr>
          <w:trHeight w:val="423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Оптимальный уровень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Допустимый уровень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Критический уровень</w:t>
            </w:r>
          </w:p>
        </w:tc>
      </w:tr>
      <w:tr w:rsidR="00E54F2F" w:rsidRPr="00832C63" w:rsidTr="00FE3678">
        <w:trPr>
          <w:trHeight w:val="42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193(50,1%)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168(43,6%)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24(6,2%)</w:t>
            </w:r>
          </w:p>
        </w:tc>
      </w:tr>
      <w:tr w:rsidR="00E54F2F" w:rsidRPr="00832C63" w:rsidTr="00FE3678">
        <w:trPr>
          <w:trHeight w:val="42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C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112(33,2%)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194(57,6%)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2F" w:rsidRPr="00832C63" w:rsidRDefault="00E54F2F" w:rsidP="008B7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31(9,2%)</w:t>
            </w:r>
          </w:p>
        </w:tc>
      </w:tr>
      <w:tr w:rsidR="00B63AB3" w:rsidRPr="00832C63" w:rsidTr="00120825">
        <w:trPr>
          <w:trHeight w:val="423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B3" w:rsidRPr="00832C63" w:rsidRDefault="00B63AB3" w:rsidP="00FE36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B3" w:rsidRPr="00B63AB3" w:rsidRDefault="00B63AB3" w:rsidP="00FE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AB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B3" w:rsidRPr="00B63AB3" w:rsidRDefault="00B63AB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B3">
              <w:rPr>
                <w:rFonts w:ascii="Times New Roman" w:hAnsi="Times New Roman" w:cs="Times New Roman"/>
                <w:sz w:val="24"/>
                <w:szCs w:val="24"/>
              </w:rPr>
              <w:t>147 (46,8 %)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B3" w:rsidRPr="00B63AB3" w:rsidRDefault="00B63AB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B3">
              <w:rPr>
                <w:rFonts w:ascii="Times New Roman" w:hAnsi="Times New Roman" w:cs="Times New Roman"/>
                <w:sz w:val="24"/>
                <w:szCs w:val="24"/>
              </w:rPr>
              <w:t>143 (45,5 %)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B3" w:rsidRPr="00B63AB3" w:rsidRDefault="00B63AB3" w:rsidP="008B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B3">
              <w:rPr>
                <w:rFonts w:ascii="Times New Roman" w:hAnsi="Times New Roman" w:cs="Times New Roman"/>
                <w:sz w:val="24"/>
                <w:szCs w:val="24"/>
              </w:rPr>
              <w:t>24 (7,7 %)</w:t>
            </w:r>
          </w:p>
        </w:tc>
      </w:tr>
    </w:tbl>
    <w:p w:rsidR="007516C5" w:rsidRPr="00832C63" w:rsidRDefault="007516C5" w:rsidP="007516C5">
      <w:pPr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7198" cy="2273121"/>
            <wp:effectExtent l="19050" t="0" r="13952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669" cy="1685317"/>
            <wp:effectExtent l="19050" t="0" r="18781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16C5" w:rsidRPr="00832C63" w:rsidRDefault="007516C5" w:rsidP="007516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2C" w:rsidRDefault="00D66A2C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2C" w:rsidRPr="00832C63" w:rsidRDefault="00D66A2C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6" w:type="dxa"/>
        <w:tblInd w:w="98" w:type="dxa"/>
        <w:tblLook w:val="04A0"/>
      </w:tblPr>
      <w:tblGrid>
        <w:gridCol w:w="1190"/>
        <w:gridCol w:w="1446"/>
        <w:gridCol w:w="1304"/>
        <w:gridCol w:w="1453"/>
        <w:gridCol w:w="1356"/>
        <w:gridCol w:w="1153"/>
        <w:gridCol w:w="996"/>
      </w:tblGrid>
      <w:tr w:rsidR="007516C5" w:rsidRPr="00832C63" w:rsidTr="00FE3678">
        <w:trPr>
          <w:trHeight w:val="40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3F693C">
            <w:pPr>
              <w:pStyle w:val="a4"/>
              <w:jc w:val="center"/>
              <w:rPr>
                <w:b/>
                <w:color w:val="000000"/>
              </w:rPr>
            </w:pPr>
            <w:r w:rsidRPr="00832C63">
              <w:rPr>
                <w:b/>
                <w:color w:val="000000"/>
              </w:rPr>
              <w:t>Оценка профессиональных компетенций педагогов ОУ Горного улуса за 3 года</w:t>
            </w:r>
          </w:p>
        </w:tc>
      </w:tr>
      <w:tr w:rsidR="007516C5" w:rsidRPr="00832C63" w:rsidTr="00FE3678">
        <w:trPr>
          <w:trHeight w:val="40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C5" w:rsidRPr="00832C63" w:rsidTr="00FE3678">
        <w:trPr>
          <w:trHeight w:val="4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7516C5" w:rsidRPr="00832C63" w:rsidTr="00FE3678">
        <w:trPr>
          <w:trHeight w:val="40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32(9,4%)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124(36,3%)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168(49,2%)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16(4,7%)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1(0,3%)</w:t>
            </w:r>
          </w:p>
        </w:tc>
      </w:tr>
      <w:tr w:rsidR="007516C5" w:rsidRPr="00832C63" w:rsidTr="00FE3678">
        <w:trPr>
          <w:trHeight w:val="40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83(25,7%)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129(40%)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99(30,6%)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11(3,4%)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1(0,3%)</w:t>
            </w:r>
          </w:p>
        </w:tc>
      </w:tr>
      <w:tr w:rsidR="007516C5" w:rsidRPr="00832C63" w:rsidTr="00FE3678">
        <w:trPr>
          <w:trHeight w:val="40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96(28,5%)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127(37,7%)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90(26,7%)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24(7,1%)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6C5" w:rsidRPr="00832C63" w:rsidRDefault="007516C5" w:rsidP="00FE3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937" cy="2337516"/>
            <wp:effectExtent l="19050" t="0" r="18513" b="5634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C5" w:rsidRPr="00832C63" w:rsidRDefault="007516C5" w:rsidP="005A3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7572" cy="2234485"/>
            <wp:effectExtent l="19050" t="0" r="17878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6C5" w:rsidRPr="00D66A2C" w:rsidRDefault="00173B09" w:rsidP="0075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2C">
        <w:rPr>
          <w:rFonts w:ascii="Times New Roman" w:hAnsi="Times New Roman" w:cs="Times New Roman"/>
          <w:b/>
          <w:sz w:val="24"/>
          <w:szCs w:val="24"/>
        </w:rPr>
        <w:t>Проведены анализы и мониторинги по следующим направлениям:</w:t>
      </w:r>
    </w:p>
    <w:p w:rsidR="00DA339D" w:rsidRPr="00D66A2C" w:rsidRDefault="00DA339D" w:rsidP="00DA339D">
      <w:pPr>
        <w:pStyle w:val="a4"/>
      </w:pPr>
    </w:p>
    <w:p w:rsidR="0051351A" w:rsidRPr="00D66A2C" w:rsidRDefault="00DA339D" w:rsidP="00DA339D">
      <w:pPr>
        <w:pStyle w:val="a4"/>
        <w:numPr>
          <w:ilvl w:val="0"/>
          <w:numId w:val="15"/>
        </w:numPr>
      </w:pPr>
      <w:r w:rsidRPr="00D66A2C">
        <w:t>Анкета «Способность педагога к развитию»</w:t>
      </w:r>
    </w:p>
    <w:p w:rsidR="00DA339D" w:rsidRPr="00D66A2C" w:rsidRDefault="00DA339D" w:rsidP="00DA339D">
      <w:pPr>
        <w:pStyle w:val="a4"/>
        <w:numPr>
          <w:ilvl w:val="0"/>
          <w:numId w:val="15"/>
        </w:numPr>
      </w:pPr>
      <w:r w:rsidRPr="00D66A2C">
        <w:t>Составление диагностической карты «Инновационный потенциал педагога»</w:t>
      </w:r>
    </w:p>
    <w:p w:rsidR="00173B09" w:rsidRPr="00D66A2C" w:rsidRDefault="0051351A" w:rsidP="00173B09">
      <w:pPr>
        <w:pStyle w:val="a4"/>
        <w:numPr>
          <w:ilvl w:val="0"/>
          <w:numId w:val="14"/>
        </w:numPr>
      </w:pPr>
      <w:r w:rsidRPr="00D66A2C">
        <w:t>Анализ контрольного среза по математике в 5-х классах</w:t>
      </w:r>
    </w:p>
    <w:p w:rsidR="00173B09" w:rsidRPr="00D66A2C" w:rsidRDefault="0051351A" w:rsidP="00173B09">
      <w:pPr>
        <w:pStyle w:val="a4"/>
        <w:numPr>
          <w:ilvl w:val="0"/>
          <w:numId w:val="14"/>
        </w:numPr>
      </w:pPr>
      <w:r w:rsidRPr="00D66A2C">
        <w:t xml:space="preserve">Анализ изучения </w:t>
      </w:r>
      <w:proofErr w:type="spellStart"/>
      <w:r w:rsidRPr="00D66A2C">
        <w:t>предпрофильной</w:t>
      </w:r>
      <w:proofErr w:type="spellEnd"/>
      <w:r w:rsidRPr="00D66A2C">
        <w:t xml:space="preserve"> подготовки и профильного </w:t>
      </w:r>
      <w:proofErr w:type="gramStart"/>
      <w:r w:rsidRPr="00D66A2C">
        <w:t>обучения</w:t>
      </w:r>
      <w:proofErr w:type="gramEnd"/>
      <w:r w:rsidRPr="00D66A2C">
        <w:t xml:space="preserve"> а ОУ </w:t>
      </w:r>
      <w:proofErr w:type="spellStart"/>
      <w:r w:rsidRPr="00D66A2C">
        <w:t>улуса</w:t>
      </w:r>
      <w:proofErr w:type="spellEnd"/>
    </w:p>
    <w:p w:rsidR="00173B09" w:rsidRPr="00D66A2C" w:rsidRDefault="0051351A" w:rsidP="00173B09">
      <w:pPr>
        <w:pStyle w:val="a4"/>
        <w:numPr>
          <w:ilvl w:val="0"/>
          <w:numId w:val="14"/>
        </w:numPr>
      </w:pPr>
      <w:proofErr w:type="spellStart"/>
      <w:r w:rsidRPr="00D66A2C">
        <w:t>Методичекий</w:t>
      </w:r>
      <w:proofErr w:type="spellEnd"/>
      <w:r w:rsidRPr="00D66A2C">
        <w:t xml:space="preserve"> анализ результатов выполнения экзаменационной работы ЕГЭ по </w:t>
      </w:r>
      <w:proofErr w:type="spellStart"/>
      <w:r w:rsidRPr="00D66A2C">
        <w:t>математикетв</w:t>
      </w:r>
      <w:proofErr w:type="spellEnd"/>
      <w:r w:rsidRPr="00D66A2C">
        <w:t xml:space="preserve"> ОУ Горного улуса в 2012 г.</w:t>
      </w:r>
    </w:p>
    <w:p w:rsidR="00173B09" w:rsidRPr="00D66A2C" w:rsidRDefault="0051351A" w:rsidP="00173B09">
      <w:pPr>
        <w:pStyle w:val="a4"/>
        <w:numPr>
          <w:ilvl w:val="0"/>
          <w:numId w:val="14"/>
        </w:numPr>
      </w:pPr>
      <w:r w:rsidRPr="00D66A2C">
        <w:lastRenderedPageBreak/>
        <w:t>Анкетирование по профессиональному самоопределению старшеклассников улуса</w:t>
      </w:r>
    </w:p>
    <w:p w:rsidR="00173B09" w:rsidRPr="00D66A2C" w:rsidRDefault="008D344D" w:rsidP="00173B09">
      <w:pPr>
        <w:pStyle w:val="a4"/>
        <w:numPr>
          <w:ilvl w:val="0"/>
          <w:numId w:val="14"/>
        </w:numPr>
      </w:pPr>
      <w:r w:rsidRPr="00D66A2C">
        <w:t xml:space="preserve">Анализ результатов анкетирования на выявления </w:t>
      </w:r>
      <w:proofErr w:type="spellStart"/>
      <w:r w:rsidRPr="00D66A2C">
        <w:t>коэффицентов</w:t>
      </w:r>
      <w:proofErr w:type="spellEnd"/>
      <w:r w:rsidRPr="00D66A2C">
        <w:t xml:space="preserve"> эффективности уроков в ОУ улуса</w:t>
      </w:r>
    </w:p>
    <w:p w:rsidR="00173B09" w:rsidRPr="00D66A2C" w:rsidRDefault="00173B09" w:rsidP="00173B09">
      <w:pPr>
        <w:pStyle w:val="a4"/>
        <w:numPr>
          <w:ilvl w:val="0"/>
          <w:numId w:val="14"/>
        </w:numPr>
      </w:pPr>
      <w:r w:rsidRPr="00D66A2C">
        <w:t xml:space="preserve">Мониторинг успешности учителей ОУ Горного улуса за 2012-13 </w:t>
      </w:r>
      <w:proofErr w:type="spellStart"/>
      <w:r w:rsidRPr="00D66A2C">
        <w:t>уч.г</w:t>
      </w:r>
      <w:proofErr w:type="spellEnd"/>
      <w:r w:rsidRPr="00D66A2C">
        <w:t>.</w:t>
      </w:r>
    </w:p>
    <w:p w:rsidR="00DA339D" w:rsidRPr="00D66A2C" w:rsidRDefault="00DA339D" w:rsidP="00DA339D">
      <w:pPr>
        <w:pStyle w:val="a4"/>
      </w:pPr>
    </w:p>
    <w:p w:rsidR="00DA339D" w:rsidRPr="00D66A2C" w:rsidRDefault="004622AB" w:rsidP="00DA339D">
      <w:pPr>
        <w:pStyle w:val="a4"/>
        <w:jc w:val="center"/>
        <w:rPr>
          <w:b/>
        </w:rPr>
      </w:pPr>
      <w:r w:rsidRPr="00D66A2C">
        <w:rPr>
          <w:b/>
        </w:rPr>
        <w:t>Для повышения профессиональной компетентности учителей п</w:t>
      </w:r>
      <w:r w:rsidR="00DA339D" w:rsidRPr="00D66A2C">
        <w:rPr>
          <w:b/>
        </w:rPr>
        <w:t xml:space="preserve">роведены </w:t>
      </w:r>
      <w:r w:rsidRPr="00D66A2C">
        <w:rPr>
          <w:b/>
        </w:rPr>
        <w:t xml:space="preserve">следующие </w:t>
      </w:r>
      <w:r w:rsidR="00DA339D" w:rsidRPr="00D66A2C">
        <w:rPr>
          <w:b/>
        </w:rPr>
        <w:t>конкурсы и олимпиады</w:t>
      </w:r>
      <w:r w:rsidRPr="00D66A2C">
        <w:rPr>
          <w:b/>
        </w:rPr>
        <w:t>:</w:t>
      </w:r>
    </w:p>
    <w:p w:rsidR="00DA339D" w:rsidRPr="00D66A2C" w:rsidRDefault="00DA339D" w:rsidP="00173B09">
      <w:pPr>
        <w:pStyle w:val="a4"/>
      </w:pPr>
    </w:p>
    <w:p w:rsidR="00DA339D" w:rsidRPr="00D66A2C" w:rsidRDefault="00DA339D" w:rsidP="00DA3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6A2C">
        <w:rPr>
          <w:rFonts w:ascii="Times New Roman" w:hAnsi="Times New Roman" w:cs="Times New Roman"/>
          <w:sz w:val="24"/>
          <w:szCs w:val="24"/>
        </w:rPr>
        <w:t>-  Улусный конкурс</w:t>
      </w:r>
      <w:r w:rsidRPr="00D66A2C">
        <w:rPr>
          <w:rFonts w:ascii="Times New Roman" w:eastAsia="Calibri" w:hAnsi="Times New Roman" w:cs="Times New Roman"/>
          <w:sz w:val="24"/>
          <w:szCs w:val="24"/>
        </w:rPr>
        <w:t xml:space="preserve"> ШМО </w:t>
      </w:r>
      <w:proofErr w:type="spellStart"/>
      <w:proofErr w:type="gramStart"/>
      <w:r w:rsidRPr="00D66A2C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66A2C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DA339D" w:rsidRPr="00D66A2C" w:rsidRDefault="00DA339D" w:rsidP="00DA33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6A2C">
        <w:rPr>
          <w:rFonts w:ascii="Times New Roman" w:hAnsi="Times New Roman" w:cs="Times New Roman"/>
          <w:sz w:val="24"/>
          <w:szCs w:val="24"/>
        </w:rPr>
        <w:t>- Улусный конкурс</w:t>
      </w:r>
      <w:r w:rsidRPr="00D66A2C">
        <w:rPr>
          <w:rFonts w:ascii="Times New Roman" w:eastAsia="Calibri" w:hAnsi="Times New Roman" w:cs="Times New Roman"/>
          <w:sz w:val="24"/>
          <w:szCs w:val="24"/>
        </w:rPr>
        <w:t xml:space="preserve"> ШМО гуманитарного цикла</w:t>
      </w:r>
    </w:p>
    <w:p w:rsidR="00DA339D" w:rsidRPr="00D66A2C" w:rsidRDefault="00DA339D" w:rsidP="00DA339D">
      <w:pPr>
        <w:pStyle w:val="a4"/>
        <w:tabs>
          <w:tab w:val="left" w:pos="1680"/>
        </w:tabs>
      </w:pPr>
      <w:r w:rsidRPr="00D66A2C">
        <w:tab/>
      </w:r>
    </w:p>
    <w:p w:rsidR="00DA339D" w:rsidRPr="00D66A2C" w:rsidRDefault="00DA339D" w:rsidP="00173B09">
      <w:pPr>
        <w:pStyle w:val="a4"/>
      </w:pPr>
      <w:r w:rsidRPr="00D66A2C">
        <w:t>- Олимпиада учителей якутского языка и литературы</w:t>
      </w:r>
    </w:p>
    <w:p w:rsidR="00A05B53" w:rsidRPr="00D66A2C" w:rsidRDefault="00A05B53" w:rsidP="00173B09">
      <w:pPr>
        <w:pStyle w:val="a4"/>
      </w:pPr>
      <w:r w:rsidRPr="00D66A2C">
        <w:t>- Олимпиада учителей английского языка</w:t>
      </w:r>
    </w:p>
    <w:p w:rsidR="00DA339D" w:rsidRPr="00D66A2C" w:rsidRDefault="00DA339D" w:rsidP="00DA339D">
      <w:pPr>
        <w:pStyle w:val="a4"/>
      </w:pPr>
      <w:r w:rsidRPr="00D66A2C">
        <w:t>- Олимпиада учителей химии и физики</w:t>
      </w:r>
    </w:p>
    <w:p w:rsidR="00DA339D" w:rsidRPr="00D66A2C" w:rsidRDefault="00DA339D" w:rsidP="00DA339D">
      <w:pPr>
        <w:pStyle w:val="a4"/>
      </w:pPr>
    </w:p>
    <w:p w:rsidR="00DA339D" w:rsidRPr="00D66A2C" w:rsidRDefault="004622AB" w:rsidP="00DA339D">
      <w:pPr>
        <w:pStyle w:val="a4"/>
        <w:rPr>
          <w:b/>
        </w:rPr>
      </w:pPr>
      <w:r w:rsidRPr="00D66A2C">
        <w:rPr>
          <w:b/>
        </w:rPr>
        <w:t>Для учащихся о</w:t>
      </w:r>
      <w:r w:rsidR="00DA339D" w:rsidRPr="00D66A2C">
        <w:rPr>
          <w:b/>
        </w:rPr>
        <w:t xml:space="preserve">рганизованы </w:t>
      </w:r>
      <w:r w:rsidRPr="00D66A2C">
        <w:rPr>
          <w:b/>
        </w:rPr>
        <w:t xml:space="preserve">следующие </w:t>
      </w:r>
      <w:r w:rsidR="00DA339D" w:rsidRPr="00D66A2C">
        <w:rPr>
          <w:b/>
        </w:rPr>
        <w:t>Научно-практ</w:t>
      </w:r>
      <w:r w:rsidRPr="00D66A2C">
        <w:rPr>
          <w:b/>
        </w:rPr>
        <w:t>ические конференции</w:t>
      </w:r>
      <w:proofErr w:type="gramStart"/>
      <w:r w:rsidRPr="00D66A2C">
        <w:rPr>
          <w:b/>
        </w:rPr>
        <w:t xml:space="preserve"> </w:t>
      </w:r>
      <w:r w:rsidR="00C45B12" w:rsidRPr="00D66A2C">
        <w:rPr>
          <w:b/>
        </w:rPr>
        <w:t>:</w:t>
      </w:r>
      <w:proofErr w:type="gramEnd"/>
    </w:p>
    <w:p w:rsidR="00C45B12" w:rsidRPr="00D66A2C" w:rsidRDefault="00C45B12" w:rsidP="00DA339D">
      <w:pPr>
        <w:pStyle w:val="a4"/>
        <w:rPr>
          <w:b/>
        </w:rPr>
      </w:pPr>
    </w:p>
    <w:p w:rsidR="00C45B12" w:rsidRPr="00D66A2C" w:rsidRDefault="00C45B12" w:rsidP="00C45B12">
      <w:pPr>
        <w:pStyle w:val="a4"/>
        <w:rPr>
          <w:rStyle w:val="apple-style-span"/>
          <w:bCs/>
          <w:color w:val="000000"/>
        </w:rPr>
      </w:pPr>
      <w:proofErr w:type="gramStart"/>
      <w:r w:rsidRPr="00D66A2C">
        <w:rPr>
          <w:rStyle w:val="apple-style-span"/>
          <w:bCs/>
          <w:color w:val="000000"/>
        </w:rPr>
        <w:t xml:space="preserve">- Региональная НПК «Шаг в будущее» с участием учащихся Горного, </w:t>
      </w:r>
      <w:proofErr w:type="spellStart"/>
      <w:r w:rsidRPr="00D66A2C">
        <w:rPr>
          <w:rStyle w:val="apple-style-span"/>
          <w:bCs/>
          <w:color w:val="000000"/>
        </w:rPr>
        <w:t>Намского</w:t>
      </w:r>
      <w:proofErr w:type="spellEnd"/>
      <w:r w:rsidRPr="00D66A2C">
        <w:rPr>
          <w:rStyle w:val="apple-style-span"/>
          <w:bCs/>
          <w:color w:val="000000"/>
        </w:rPr>
        <w:t xml:space="preserve">, </w:t>
      </w:r>
      <w:proofErr w:type="spellStart"/>
      <w:r w:rsidRPr="00D66A2C">
        <w:rPr>
          <w:rStyle w:val="apple-style-span"/>
          <w:bCs/>
          <w:color w:val="000000"/>
        </w:rPr>
        <w:t>Кобяйского</w:t>
      </w:r>
      <w:proofErr w:type="spellEnd"/>
      <w:r w:rsidRPr="00D66A2C">
        <w:rPr>
          <w:rStyle w:val="apple-style-span"/>
          <w:bCs/>
          <w:color w:val="000000"/>
        </w:rPr>
        <w:t xml:space="preserve">, </w:t>
      </w:r>
      <w:proofErr w:type="spellStart"/>
      <w:r w:rsidRPr="00D66A2C">
        <w:rPr>
          <w:rStyle w:val="apple-style-span"/>
          <w:bCs/>
          <w:color w:val="000000"/>
        </w:rPr>
        <w:t>Хангаласского</w:t>
      </w:r>
      <w:proofErr w:type="spellEnd"/>
      <w:r w:rsidRPr="00D66A2C">
        <w:rPr>
          <w:rStyle w:val="apple-style-span"/>
          <w:bCs/>
          <w:color w:val="000000"/>
        </w:rPr>
        <w:t xml:space="preserve"> улусов на базе БСОШ им. С.П.Данилова</w:t>
      </w:r>
      <w:proofErr w:type="gramEnd"/>
    </w:p>
    <w:p w:rsidR="00C45B12" w:rsidRPr="00D66A2C" w:rsidRDefault="00C45B12" w:rsidP="00C45B12">
      <w:pPr>
        <w:pStyle w:val="a4"/>
      </w:pPr>
      <w:r w:rsidRPr="00D66A2C">
        <w:rPr>
          <w:rStyle w:val="apple-style-span"/>
          <w:bCs/>
          <w:color w:val="000000"/>
        </w:rPr>
        <w:t>- Улусные Юниорские чтения</w:t>
      </w:r>
      <w:r w:rsidRPr="00D66A2C">
        <w:t xml:space="preserve"> </w:t>
      </w:r>
    </w:p>
    <w:p w:rsidR="00C45B12" w:rsidRPr="00D66A2C" w:rsidRDefault="00C45B12" w:rsidP="00C45B12">
      <w:pPr>
        <w:pStyle w:val="a4"/>
        <w:rPr>
          <w:rStyle w:val="apple-style-span"/>
          <w:bCs/>
          <w:color w:val="000000"/>
        </w:rPr>
      </w:pPr>
      <w:r w:rsidRPr="00D66A2C">
        <w:t xml:space="preserve">- НПК учащихся, </w:t>
      </w:r>
      <w:proofErr w:type="gramStart"/>
      <w:r w:rsidRPr="00D66A2C">
        <w:t>посвященной</w:t>
      </w:r>
      <w:proofErr w:type="gramEnd"/>
      <w:r w:rsidRPr="00D66A2C">
        <w:t xml:space="preserve"> 85-летию академика, народного художника Афанасия Николаевича Осипова «Красота мира – вдохновение художника»</w:t>
      </w:r>
    </w:p>
    <w:p w:rsidR="00C45B12" w:rsidRPr="00D66A2C" w:rsidRDefault="00C45B12" w:rsidP="00C45B12">
      <w:pPr>
        <w:pStyle w:val="a4"/>
        <w:rPr>
          <w:bCs/>
          <w:color w:val="000000"/>
        </w:rPr>
      </w:pPr>
      <w:r w:rsidRPr="00D66A2C">
        <w:rPr>
          <w:rStyle w:val="apple-style-span"/>
          <w:bCs/>
          <w:color w:val="000000"/>
        </w:rPr>
        <w:t xml:space="preserve">- </w:t>
      </w:r>
      <w:r w:rsidRPr="00D66A2C">
        <w:rPr>
          <w:rFonts w:eastAsia="Calibri"/>
          <w:lang w:val="en-US"/>
        </w:rPr>
        <w:t>I</w:t>
      </w:r>
      <w:r w:rsidRPr="00D66A2C">
        <w:rPr>
          <w:rFonts w:eastAsia="Calibri"/>
          <w:lang w:val="sah-RU"/>
        </w:rPr>
        <w:t xml:space="preserve"> улусны</w:t>
      </w:r>
      <w:r w:rsidRPr="00D66A2C">
        <w:rPr>
          <w:rFonts w:eastAsia="Calibri"/>
        </w:rPr>
        <w:t>е</w:t>
      </w:r>
      <w:r w:rsidRPr="00D66A2C">
        <w:rPr>
          <w:rFonts w:eastAsia="Calibri"/>
          <w:lang w:val="sah-RU"/>
        </w:rPr>
        <w:t xml:space="preserve"> Тимофеевски</w:t>
      </w:r>
      <w:r w:rsidRPr="00D66A2C">
        <w:rPr>
          <w:rFonts w:eastAsia="Calibri"/>
        </w:rPr>
        <w:t>е</w:t>
      </w:r>
      <w:r w:rsidRPr="00D66A2C">
        <w:rPr>
          <w:rFonts w:eastAsia="Calibri"/>
          <w:lang w:val="sah-RU"/>
        </w:rPr>
        <w:t xml:space="preserve"> семейны</w:t>
      </w:r>
      <w:r w:rsidRPr="00D66A2C">
        <w:rPr>
          <w:rFonts w:eastAsia="Calibri"/>
        </w:rPr>
        <w:t>е</w:t>
      </w:r>
      <w:r w:rsidRPr="00D66A2C">
        <w:rPr>
          <w:rFonts w:eastAsia="Calibri"/>
          <w:lang w:val="sah-RU"/>
        </w:rPr>
        <w:t xml:space="preserve"> чтения</w:t>
      </w:r>
    </w:p>
    <w:p w:rsidR="00C45B12" w:rsidRPr="00D66A2C" w:rsidRDefault="009B22E2" w:rsidP="00DA339D">
      <w:pPr>
        <w:pStyle w:val="a4"/>
      </w:pPr>
      <w:r w:rsidRPr="00D66A2C">
        <w:rPr>
          <w:b/>
        </w:rPr>
        <w:t xml:space="preserve">- </w:t>
      </w:r>
      <w:r w:rsidRPr="00D66A2C">
        <w:t>Улусная научно-практическая эколого-краеведческая конференция, посвященная 75-летию Е.Н.Чемезова</w:t>
      </w:r>
    </w:p>
    <w:p w:rsidR="00AD25A2" w:rsidRPr="00D66A2C" w:rsidRDefault="00AD25A2" w:rsidP="00DA339D">
      <w:pPr>
        <w:pStyle w:val="a4"/>
      </w:pPr>
    </w:p>
    <w:p w:rsidR="005A3493" w:rsidRPr="00D66A2C" w:rsidRDefault="005A3493" w:rsidP="00DA339D">
      <w:pPr>
        <w:pStyle w:val="a4"/>
      </w:pPr>
    </w:p>
    <w:p w:rsidR="005A3493" w:rsidRPr="00D66A2C" w:rsidRDefault="005A3493" w:rsidP="00DA339D">
      <w:pPr>
        <w:pStyle w:val="a4"/>
      </w:pPr>
    </w:p>
    <w:p w:rsidR="005A3493" w:rsidRPr="00D66A2C" w:rsidRDefault="005A3493" w:rsidP="00DA339D">
      <w:pPr>
        <w:pStyle w:val="a4"/>
      </w:pPr>
    </w:p>
    <w:p w:rsidR="005A3493" w:rsidRPr="00D66A2C" w:rsidRDefault="005A3493" w:rsidP="00DA339D">
      <w:pPr>
        <w:pStyle w:val="a4"/>
      </w:pPr>
    </w:p>
    <w:p w:rsidR="005A3493" w:rsidRPr="00D66A2C" w:rsidRDefault="005A3493" w:rsidP="00DA339D">
      <w:pPr>
        <w:pStyle w:val="a4"/>
      </w:pPr>
    </w:p>
    <w:p w:rsidR="00AD25A2" w:rsidRPr="00D66A2C" w:rsidRDefault="00AD25A2" w:rsidP="00DA339D">
      <w:pPr>
        <w:pStyle w:val="a4"/>
      </w:pPr>
      <w:r w:rsidRPr="00D66A2C">
        <w:t>Исп. Методист А.Е.Ефремова</w:t>
      </w:r>
    </w:p>
    <w:sectPr w:rsidR="00AD25A2" w:rsidRPr="00D66A2C" w:rsidSect="00B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67"/>
    <w:multiLevelType w:val="hybridMultilevel"/>
    <w:tmpl w:val="A156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6CA"/>
    <w:multiLevelType w:val="hybridMultilevel"/>
    <w:tmpl w:val="8466B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B7CB7"/>
    <w:multiLevelType w:val="hybridMultilevel"/>
    <w:tmpl w:val="5476A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12A7B"/>
    <w:multiLevelType w:val="hybridMultilevel"/>
    <w:tmpl w:val="E7D6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36FE1"/>
    <w:multiLevelType w:val="hybridMultilevel"/>
    <w:tmpl w:val="AAB21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2597"/>
    <w:multiLevelType w:val="hybridMultilevel"/>
    <w:tmpl w:val="F5DA3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EC5CB9"/>
    <w:multiLevelType w:val="hybridMultilevel"/>
    <w:tmpl w:val="E7DEA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C7FEC"/>
    <w:multiLevelType w:val="hybridMultilevel"/>
    <w:tmpl w:val="3446B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13812"/>
    <w:multiLevelType w:val="hybridMultilevel"/>
    <w:tmpl w:val="B95E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0DB5"/>
    <w:multiLevelType w:val="hybridMultilevel"/>
    <w:tmpl w:val="B68A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B13F8"/>
    <w:multiLevelType w:val="hybridMultilevel"/>
    <w:tmpl w:val="D22A3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F91459"/>
    <w:multiLevelType w:val="hybridMultilevel"/>
    <w:tmpl w:val="F79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F6D64"/>
    <w:multiLevelType w:val="hybridMultilevel"/>
    <w:tmpl w:val="EA9C2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C18FD"/>
    <w:multiLevelType w:val="hybridMultilevel"/>
    <w:tmpl w:val="B1EC2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4E44CE"/>
    <w:multiLevelType w:val="hybridMultilevel"/>
    <w:tmpl w:val="1FB4B9AE"/>
    <w:lvl w:ilvl="0" w:tplc="B85C43E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AF2C30"/>
    <w:multiLevelType w:val="hybridMultilevel"/>
    <w:tmpl w:val="E3003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0E"/>
    <w:rsid w:val="00173B09"/>
    <w:rsid w:val="001929D6"/>
    <w:rsid w:val="0019654A"/>
    <w:rsid w:val="001F6E9E"/>
    <w:rsid w:val="003A6D0C"/>
    <w:rsid w:val="003F693C"/>
    <w:rsid w:val="00400493"/>
    <w:rsid w:val="004622AB"/>
    <w:rsid w:val="004D66C3"/>
    <w:rsid w:val="0051351A"/>
    <w:rsid w:val="00571A12"/>
    <w:rsid w:val="005A3493"/>
    <w:rsid w:val="007516C5"/>
    <w:rsid w:val="00773A56"/>
    <w:rsid w:val="00812D0F"/>
    <w:rsid w:val="00832C63"/>
    <w:rsid w:val="008D344D"/>
    <w:rsid w:val="009247DE"/>
    <w:rsid w:val="00930EE1"/>
    <w:rsid w:val="009B22E2"/>
    <w:rsid w:val="009B78E0"/>
    <w:rsid w:val="00A05B53"/>
    <w:rsid w:val="00A61F8C"/>
    <w:rsid w:val="00A92E0E"/>
    <w:rsid w:val="00AD25A2"/>
    <w:rsid w:val="00B62C4F"/>
    <w:rsid w:val="00B63AB3"/>
    <w:rsid w:val="00BF313D"/>
    <w:rsid w:val="00C45B12"/>
    <w:rsid w:val="00D60838"/>
    <w:rsid w:val="00D66A2C"/>
    <w:rsid w:val="00DA339D"/>
    <w:rsid w:val="00E36C5E"/>
    <w:rsid w:val="00E54F2F"/>
    <w:rsid w:val="00EE46D2"/>
    <w:rsid w:val="00F1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C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4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ФЭП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РЭП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МЭП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НИЛ</c:v>
                </c:pt>
              </c:strCache>
            </c:strRef>
          </c:tx>
          <c:dLbls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hape val="cylinder"/>
        <c:axId val="55628928"/>
        <c:axId val="68055808"/>
        <c:axId val="0"/>
      </c:bar3DChart>
      <c:catAx>
        <c:axId val="55628928"/>
        <c:scaling>
          <c:orientation val="minMax"/>
        </c:scaling>
        <c:axPos val="b"/>
        <c:numFmt formatCode="General" sourceLinked="1"/>
        <c:tickLblPos val="nextTo"/>
        <c:crossAx val="68055808"/>
        <c:crosses val="autoZero"/>
        <c:auto val="1"/>
        <c:lblAlgn val="ctr"/>
        <c:lblOffset val="100"/>
      </c:catAx>
      <c:valAx>
        <c:axId val="68055808"/>
        <c:scaling>
          <c:orientation val="minMax"/>
        </c:scaling>
        <c:axPos val="l"/>
        <c:majorGridlines/>
        <c:numFmt formatCode="General" sourceLinked="1"/>
        <c:tickLblPos val="nextTo"/>
        <c:crossAx val="5562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193</c:v>
                </c:pt>
                <c:pt idx="1">
                  <c:v>112</c:v>
                </c:pt>
                <c:pt idx="2">
                  <c:v>147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168</c:v>
                </c:pt>
                <c:pt idx="1">
                  <c:v>194</c:v>
                </c:pt>
                <c:pt idx="2">
                  <c:v>143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Критический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31</c:v>
                </c:pt>
                <c:pt idx="2">
                  <c:v>24</c:v>
                </c:pt>
              </c:numCache>
            </c:numRef>
          </c:val>
        </c:ser>
        <c:shape val="box"/>
        <c:axId val="68492288"/>
        <c:axId val="69822336"/>
        <c:axId val="0"/>
      </c:bar3DChart>
      <c:catAx>
        <c:axId val="68492288"/>
        <c:scaling>
          <c:orientation val="minMax"/>
        </c:scaling>
        <c:axPos val="b"/>
        <c:tickLblPos val="nextTo"/>
        <c:crossAx val="69822336"/>
        <c:crosses val="autoZero"/>
        <c:auto val="1"/>
        <c:lblAlgn val="ctr"/>
        <c:lblOffset val="100"/>
      </c:catAx>
      <c:valAx>
        <c:axId val="69822336"/>
        <c:scaling>
          <c:orientation val="minMax"/>
        </c:scaling>
        <c:axPos val="l"/>
        <c:majorGridlines/>
        <c:numFmt formatCode="General" sourceLinked="1"/>
        <c:tickLblPos val="nextTo"/>
        <c:crossAx val="6849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50.1</c:v>
                </c:pt>
                <c:pt idx="1">
                  <c:v>33.200000000000003</c:v>
                </c:pt>
                <c:pt idx="2">
                  <c:v>46.8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43.6</c:v>
                </c:pt>
                <c:pt idx="1">
                  <c:v>57.6</c:v>
                </c:pt>
                <c:pt idx="2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Критический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6.2</c:v>
                </c:pt>
                <c:pt idx="1">
                  <c:v>9.2000000000000011</c:v>
                </c:pt>
                <c:pt idx="2">
                  <c:v>7.7</c:v>
                </c:pt>
              </c:numCache>
            </c:numRef>
          </c:val>
        </c:ser>
        <c:shape val="box"/>
        <c:axId val="70362240"/>
        <c:axId val="78927744"/>
        <c:axId val="0"/>
      </c:bar3DChart>
      <c:catAx>
        <c:axId val="70362240"/>
        <c:scaling>
          <c:orientation val="minMax"/>
        </c:scaling>
        <c:axPos val="b"/>
        <c:tickLblPos val="nextTo"/>
        <c:crossAx val="78927744"/>
        <c:crosses val="autoZero"/>
        <c:auto val="1"/>
        <c:lblAlgn val="ctr"/>
        <c:lblOffset val="100"/>
      </c:catAx>
      <c:valAx>
        <c:axId val="78927744"/>
        <c:scaling>
          <c:orientation val="minMax"/>
        </c:scaling>
        <c:axPos val="l"/>
        <c:majorGridlines/>
        <c:numFmt formatCode="General" sourceLinked="1"/>
        <c:tickLblPos val="nextTo"/>
        <c:crossAx val="70362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83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124</c:v>
                </c:pt>
                <c:pt idx="1">
                  <c:v>129</c:v>
                </c:pt>
                <c:pt idx="2">
                  <c:v>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168</c:v>
                </c:pt>
                <c:pt idx="1">
                  <c:v>99</c:v>
                </c:pt>
                <c:pt idx="2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cylinder"/>
        <c:axId val="87604224"/>
        <c:axId val="87900928"/>
        <c:axId val="0"/>
      </c:bar3DChart>
      <c:catAx>
        <c:axId val="87604224"/>
        <c:scaling>
          <c:orientation val="minMax"/>
        </c:scaling>
        <c:axPos val="b"/>
        <c:tickLblPos val="nextTo"/>
        <c:crossAx val="87900928"/>
        <c:crosses val="autoZero"/>
        <c:auto val="1"/>
        <c:lblAlgn val="ctr"/>
        <c:lblOffset val="100"/>
      </c:catAx>
      <c:valAx>
        <c:axId val="87900928"/>
        <c:scaling>
          <c:orientation val="minMax"/>
        </c:scaling>
        <c:axPos val="l"/>
        <c:majorGridlines/>
        <c:numFmt formatCode="General" sourceLinked="1"/>
        <c:tickLblPos val="nextTo"/>
        <c:crossAx val="8760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9.4</c:v>
                </c:pt>
                <c:pt idx="1">
                  <c:v>25.7</c:v>
                </c:pt>
                <c:pt idx="2">
                  <c:v>28.5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36.300000000000004</c:v>
                </c:pt>
                <c:pt idx="1">
                  <c:v>40</c:v>
                </c:pt>
                <c:pt idx="2">
                  <c:v>37.700000000000003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49.2</c:v>
                </c:pt>
                <c:pt idx="1">
                  <c:v>30.6</c:v>
                </c:pt>
                <c:pt idx="2">
                  <c:v>26.7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4.7</c:v>
                </c:pt>
                <c:pt idx="1">
                  <c:v>3.4</c:v>
                </c:pt>
                <c:pt idx="2">
                  <c:v>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0.30000000000000032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cylinder"/>
        <c:axId val="89914368"/>
        <c:axId val="108004864"/>
        <c:axId val="0"/>
      </c:bar3DChart>
      <c:catAx>
        <c:axId val="89914368"/>
        <c:scaling>
          <c:orientation val="minMax"/>
        </c:scaling>
        <c:axPos val="b"/>
        <c:tickLblPos val="nextTo"/>
        <c:crossAx val="108004864"/>
        <c:crosses val="autoZero"/>
        <c:auto val="1"/>
        <c:lblAlgn val="ctr"/>
        <c:lblOffset val="100"/>
      </c:catAx>
      <c:valAx>
        <c:axId val="108004864"/>
        <c:scaling>
          <c:orientation val="minMax"/>
        </c:scaling>
        <c:axPos val="l"/>
        <c:majorGridlines/>
        <c:numFmt formatCode="General" sourceLinked="1"/>
        <c:tickLblPos val="nextTo"/>
        <c:crossAx val="89914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2013-05-31T01:07:00Z</dcterms:created>
  <dcterms:modified xsi:type="dcterms:W3CDTF">2013-06-19T07:58:00Z</dcterms:modified>
</cp:coreProperties>
</file>