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02"/>
        <w:gridCol w:w="3969"/>
      </w:tblGrid>
      <w:tr w:rsidR="00150313" w:rsidRPr="004B2BCE" w:rsidTr="0058102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/>
              </w:rPr>
            </w:pPr>
            <w:r w:rsidRPr="004B2BCE">
              <w:rPr>
                <w:b/>
              </w:rPr>
              <w:t>МУНИЦИПАЛЬНЫЙ РАЙОН</w:t>
            </w:r>
          </w:p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2BCE">
              <w:rPr>
                <w:b/>
              </w:rPr>
              <w:t>«ГОРНЫЙ УЛУС»</w:t>
            </w:r>
          </w:p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ind w:right="-249"/>
              <w:jc w:val="center"/>
              <w:rPr>
                <w:b/>
              </w:rPr>
            </w:pPr>
            <w:r w:rsidRPr="004B2BCE">
              <w:rPr>
                <w:b/>
              </w:rPr>
              <w:t>РЕСПУБЛИКИ САХА (ЯКУТИЯ)</w:t>
            </w:r>
          </w:p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90"/>
              </w:rPr>
            </w:pPr>
          </w:p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90"/>
                <w:sz w:val="32"/>
                <w:szCs w:val="32"/>
              </w:rPr>
            </w:pPr>
            <w:r w:rsidRPr="004B2BCE">
              <w:rPr>
                <w:b/>
                <w:spacing w:val="90"/>
                <w:sz w:val="32"/>
                <w:szCs w:val="32"/>
              </w:rPr>
              <w:t>ПОСТАНОВЛЕНИЕ</w:t>
            </w:r>
          </w:p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90"/>
                <w:sz w:val="28"/>
                <w:szCs w:val="28"/>
              </w:rPr>
            </w:pPr>
          </w:p>
          <w:p w:rsidR="00150313" w:rsidRPr="004B2BCE" w:rsidRDefault="00150313" w:rsidP="0058102D">
            <w:pPr>
              <w:tabs>
                <w:tab w:val="center" w:pos="4253"/>
                <w:tab w:val="right" w:pos="9355"/>
              </w:tabs>
              <w:jc w:val="center"/>
              <w:rPr>
                <w:b/>
                <w:spacing w:val="90"/>
                <w:sz w:val="28"/>
                <w:szCs w:val="28"/>
              </w:rPr>
            </w:pPr>
            <w:r w:rsidRPr="004B2BCE">
              <w:rPr>
                <w:b/>
              </w:rPr>
              <w:t>с. Бердигестях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jc w:val="center"/>
            </w:pPr>
          </w:p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4B2BCE">
              <w:rPr>
                <w:noProof/>
              </w:rPr>
              <w:drawing>
                <wp:inline distT="0" distB="0" distL="0" distR="0" wp14:anchorId="7B5FAC9F" wp14:editId="206E537D">
                  <wp:extent cx="800100" cy="790575"/>
                  <wp:effectExtent l="19050" t="0" r="0" b="0"/>
                  <wp:docPr id="1" name="Рисунок 1" descr="Герб_Горного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Горного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2BCE">
              <w:rPr>
                <w:b/>
              </w:rPr>
              <w:t xml:space="preserve">САХА </w:t>
            </w:r>
            <w:r w:rsidRPr="004B2BCE">
              <w:rPr>
                <w:b/>
                <w:lang w:val="sah-RU"/>
              </w:rPr>
              <w:t>Ө</w:t>
            </w:r>
            <w:r w:rsidRPr="004B2BCE">
              <w:rPr>
                <w:b/>
              </w:rPr>
              <w:t>Р</w:t>
            </w:r>
            <w:r w:rsidRPr="004B2BCE">
              <w:rPr>
                <w:b/>
                <w:lang w:val="sah-RU"/>
              </w:rPr>
              <w:t>Ө</w:t>
            </w:r>
            <w:r w:rsidRPr="004B2BCE">
              <w:rPr>
                <w:b/>
              </w:rPr>
              <w:t>СП</w:t>
            </w:r>
            <w:r w:rsidRPr="004B2BCE">
              <w:rPr>
                <w:b/>
                <w:lang w:val="sah-RU"/>
              </w:rPr>
              <w:t>ҮҮ</w:t>
            </w:r>
            <w:r w:rsidRPr="004B2BCE">
              <w:rPr>
                <w:b/>
              </w:rPr>
              <w:t>Б</w:t>
            </w:r>
            <w:r w:rsidRPr="004B2BCE">
              <w:rPr>
                <w:b/>
                <w:lang w:val="sah-RU"/>
              </w:rPr>
              <w:t>Ү</w:t>
            </w:r>
            <w:r w:rsidRPr="004B2BCE">
              <w:rPr>
                <w:b/>
              </w:rPr>
              <w:t>Л</w:t>
            </w:r>
            <w:r w:rsidRPr="004B2BCE">
              <w:rPr>
                <w:b/>
                <w:lang w:val="sah-RU"/>
              </w:rPr>
              <w:t>Ү</w:t>
            </w:r>
            <w:r w:rsidRPr="004B2BCE">
              <w:rPr>
                <w:b/>
              </w:rPr>
              <w:t>К</w:t>
            </w:r>
            <w:r w:rsidRPr="004B2BCE">
              <w:rPr>
                <w:b/>
                <w:lang w:val="sah-RU"/>
              </w:rPr>
              <w:t>Э</w:t>
            </w:r>
            <w:r w:rsidRPr="004B2BCE">
              <w:rPr>
                <w:b/>
              </w:rPr>
              <w:t>Т</w:t>
            </w:r>
            <w:r w:rsidRPr="004B2BCE">
              <w:rPr>
                <w:b/>
                <w:lang w:val="sah-RU"/>
              </w:rPr>
              <w:t>И</w:t>
            </w:r>
            <w:r w:rsidRPr="004B2BCE">
              <w:rPr>
                <w:b/>
              </w:rPr>
              <w:t>Н</w:t>
            </w:r>
          </w:p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2BCE">
              <w:rPr>
                <w:b/>
              </w:rPr>
              <w:t>«ГОРНАЙ У</w:t>
            </w:r>
            <w:r w:rsidRPr="004B2BCE">
              <w:rPr>
                <w:b/>
                <w:lang w:val="sah-RU"/>
              </w:rPr>
              <w:t>Л</w:t>
            </w:r>
            <w:proofErr w:type="spellStart"/>
            <w:r w:rsidRPr="004B2BCE">
              <w:rPr>
                <w:b/>
              </w:rPr>
              <w:t>УУhА</w:t>
            </w:r>
            <w:proofErr w:type="spellEnd"/>
            <w:r w:rsidRPr="004B2BCE">
              <w:rPr>
                <w:b/>
              </w:rPr>
              <w:t>»</w:t>
            </w:r>
          </w:p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ind w:right="-714"/>
              <w:rPr>
                <w:b/>
              </w:rPr>
            </w:pPr>
            <w:r w:rsidRPr="004B2BCE">
              <w:rPr>
                <w:b/>
              </w:rPr>
              <w:t xml:space="preserve">МУНИЦИПАЛЬНАЙ ОРОЙУОНА </w:t>
            </w:r>
          </w:p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ind w:left="-250" w:right="-107"/>
              <w:jc w:val="center"/>
              <w:rPr>
                <w:b/>
                <w:spacing w:val="60"/>
              </w:rPr>
            </w:pPr>
          </w:p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60"/>
                <w:sz w:val="32"/>
                <w:szCs w:val="32"/>
              </w:rPr>
            </w:pPr>
            <w:r w:rsidRPr="004B2BCE">
              <w:rPr>
                <w:b/>
                <w:spacing w:val="60"/>
                <w:sz w:val="32"/>
                <w:szCs w:val="32"/>
              </w:rPr>
              <w:t>УУРААХ</w:t>
            </w:r>
          </w:p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60"/>
              </w:rPr>
            </w:pPr>
          </w:p>
          <w:p w:rsidR="00150313" w:rsidRPr="004B2BCE" w:rsidRDefault="00150313" w:rsidP="0058102D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60"/>
              </w:rPr>
            </w:pPr>
            <w:proofErr w:type="spellStart"/>
            <w:r w:rsidRPr="004B2BCE">
              <w:rPr>
                <w:b/>
              </w:rPr>
              <w:t>Бэрдьигэстээх</w:t>
            </w:r>
            <w:proofErr w:type="spellEnd"/>
            <w:r w:rsidRPr="004B2BCE">
              <w:rPr>
                <w:b/>
              </w:rPr>
              <w:t xml:space="preserve"> с.</w:t>
            </w:r>
          </w:p>
        </w:tc>
      </w:tr>
    </w:tbl>
    <w:p w:rsidR="00150313" w:rsidRPr="004B2BCE" w:rsidRDefault="00150313" w:rsidP="00150313">
      <w:pPr>
        <w:pBdr>
          <w:bottom w:val="single" w:sz="12" w:space="1" w:color="auto"/>
        </w:pBdr>
        <w:tabs>
          <w:tab w:val="center" w:pos="4677"/>
          <w:tab w:val="right" w:pos="9498"/>
        </w:tabs>
        <w:ind w:left="-284" w:firstLine="284"/>
        <w:rPr>
          <w:sz w:val="16"/>
          <w:szCs w:val="16"/>
        </w:rPr>
      </w:pPr>
    </w:p>
    <w:p w:rsidR="00150313" w:rsidRPr="004B2BCE" w:rsidRDefault="00150313" w:rsidP="00150313">
      <w:pPr>
        <w:tabs>
          <w:tab w:val="center" w:pos="4253"/>
          <w:tab w:val="right" w:pos="9355"/>
        </w:tabs>
        <w:jc w:val="center"/>
        <w:rPr>
          <w:sz w:val="28"/>
          <w:szCs w:val="28"/>
        </w:rPr>
      </w:pPr>
    </w:p>
    <w:p w:rsidR="00150313" w:rsidRPr="00BC6C3F" w:rsidRDefault="00150313" w:rsidP="00150313">
      <w:pPr>
        <w:jc w:val="both"/>
        <w:rPr>
          <w:sz w:val="28"/>
          <w:szCs w:val="28"/>
        </w:rPr>
      </w:pPr>
      <w:r w:rsidRPr="00BC6C3F">
        <w:rPr>
          <w:sz w:val="28"/>
          <w:szCs w:val="28"/>
        </w:rPr>
        <w:t xml:space="preserve">«___» ____________ 2015 г. </w:t>
      </w:r>
      <w:r w:rsidRPr="00BC6C3F">
        <w:rPr>
          <w:sz w:val="28"/>
          <w:szCs w:val="28"/>
        </w:rPr>
        <w:tab/>
        <w:t xml:space="preserve">                    </w:t>
      </w:r>
      <w:r w:rsidRPr="00BC6C3F">
        <w:rPr>
          <w:sz w:val="28"/>
          <w:szCs w:val="28"/>
        </w:rPr>
        <w:tab/>
      </w:r>
      <w:r w:rsidRPr="00BC6C3F">
        <w:rPr>
          <w:sz w:val="28"/>
          <w:szCs w:val="28"/>
        </w:rPr>
        <w:tab/>
      </w:r>
      <w:r w:rsidRPr="00BC6C3F">
        <w:rPr>
          <w:sz w:val="28"/>
          <w:szCs w:val="28"/>
        </w:rPr>
        <w:tab/>
        <w:t xml:space="preserve">       </w:t>
      </w:r>
      <w:r w:rsidRPr="00BC6C3F">
        <w:rPr>
          <w:sz w:val="28"/>
          <w:szCs w:val="28"/>
        </w:rPr>
        <w:tab/>
      </w:r>
      <w:r w:rsidRPr="00BC6C3F">
        <w:rPr>
          <w:sz w:val="28"/>
          <w:szCs w:val="28"/>
        </w:rPr>
        <w:tab/>
        <w:t xml:space="preserve">     № _____</w:t>
      </w:r>
    </w:p>
    <w:p w:rsidR="00150313" w:rsidRPr="00BC6C3F" w:rsidRDefault="00150313" w:rsidP="00150313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150313" w:rsidRDefault="00150313" w:rsidP="00150313">
      <w:pPr>
        <w:jc w:val="center"/>
        <w:rPr>
          <w:b/>
          <w:sz w:val="28"/>
          <w:szCs w:val="28"/>
        </w:rPr>
      </w:pPr>
    </w:p>
    <w:p w:rsidR="00150313" w:rsidRDefault="00150313" w:rsidP="00150313">
      <w:pPr>
        <w:jc w:val="center"/>
        <w:rPr>
          <w:b/>
          <w:sz w:val="28"/>
          <w:szCs w:val="28"/>
        </w:rPr>
      </w:pPr>
    </w:p>
    <w:p w:rsidR="00150313" w:rsidRDefault="00150313" w:rsidP="00150313">
      <w:pPr>
        <w:jc w:val="center"/>
        <w:rPr>
          <w:b/>
          <w:sz w:val="28"/>
          <w:szCs w:val="28"/>
        </w:rPr>
      </w:pPr>
    </w:p>
    <w:p w:rsidR="00150313" w:rsidRDefault="00150313" w:rsidP="00150313">
      <w:pPr>
        <w:jc w:val="center"/>
        <w:rPr>
          <w:b/>
          <w:sz w:val="28"/>
          <w:szCs w:val="28"/>
        </w:rPr>
      </w:pPr>
    </w:p>
    <w:p w:rsidR="00150313" w:rsidRPr="00BC6C3F" w:rsidRDefault="00150313" w:rsidP="00150313">
      <w:pPr>
        <w:jc w:val="center"/>
        <w:rPr>
          <w:b/>
          <w:sz w:val="28"/>
          <w:szCs w:val="28"/>
        </w:rPr>
      </w:pPr>
      <w:r w:rsidRPr="00BC6C3F">
        <w:rPr>
          <w:b/>
          <w:sz w:val="28"/>
          <w:szCs w:val="28"/>
        </w:rPr>
        <w:t>Об утверждении</w:t>
      </w:r>
    </w:p>
    <w:p w:rsidR="00150313" w:rsidRPr="00BC6C3F" w:rsidRDefault="00150313" w:rsidP="00150313">
      <w:pPr>
        <w:jc w:val="center"/>
        <w:rPr>
          <w:b/>
          <w:sz w:val="28"/>
          <w:szCs w:val="28"/>
        </w:rPr>
      </w:pPr>
      <w:r w:rsidRPr="00BC6C3F">
        <w:rPr>
          <w:b/>
          <w:sz w:val="28"/>
          <w:szCs w:val="28"/>
        </w:rPr>
        <w:t>Положения об индивидуальном обучении на дому в муниципальных общеобразовательных учреждениях МР «Горный улус» РС(Я),</w:t>
      </w:r>
    </w:p>
    <w:p w:rsidR="00150313" w:rsidRPr="00BC6C3F" w:rsidRDefault="00150313" w:rsidP="00150313">
      <w:pPr>
        <w:jc w:val="center"/>
        <w:rPr>
          <w:b/>
          <w:sz w:val="28"/>
          <w:szCs w:val="28"/>
        </w:rPr>
      </w:pPr>
      <w:r w:rsidRPr="00BC6C3F">
        <w:rPr>
          <w:b/>
          <w:sz w:val="28"/>
          <w:szCs w:val="28"/>
        </w:rPr>
        <w:t>Положения о получении образования в семье в общеобразовательных учреждениях МР «Горный улус» РС(Я),</w:t>
      </w:r>
    </w:p>
    <w:p w:rsidR="00150313" w:rsidRPr="00BC6C3F" w:rsidRDefault="00150313" w:rsidP="00150313">
      <w:pPr>
        <w:jc w:val="center"/>
        <w:rPr>
          <w:b/>
          <w:sz w:val="28"/>
          <w:szCs w:val="28"/>
        </w:rPr>
      </w:pPr>
      <w:r w:rsidRPr="00BC6C3F">
        <w:rPr>
          <w:b/>
          <w:sz w:val="28"/>
          <w:szCs w:val="28"/>
        </w:rPr>
        <w:t>Положения о получении образования лицами с ограниченными возможностями здоровья в общеобразовательных учреждениях МР «Горный улус»</w:t>
      </w:r>
    </w:p>
    <w:p w:rsidR="00150313" w:rsidRDefault="00150313" w:rsidP="00150313">
      <w:pPr>
        <w:jc w:val="center"/>
        <w:rPr>
          <w:b/>
          <w:sz w:val="28"/>
          <w:szCs w:val="28"/>
        </w:rPr>
      </w:pPr>
    </w:p>
    <w:p w:rsidR="00150313" w:rsidRPr="00BC6C3F" w:rsidRDefault="00150313" w:rsidP="00150313">
      <w:pPr>
        <w:jc w:val="center"/>
        <w:rPr>
          <w:b/>
          <w:sz w:val="28"/>
          <w:szCs w:val="28"/>
        </w:rPr>
      </w:pPr>
    </w:p>
    <w:p w:rsidR="00150313" w:rsidRPr="00BC6C3F" w:rsidRDefault="00150313" w:rsidP="00150313">
      <w:pPr>
        <w:ind w:firstLine="709"/>
        <w:jc w:val="both"/>
        <w:rPr>
          <w:sz w:val="28"/>
          <w:szCs w:val="28"/>
        </w:rPr>
      </w:pPr>
      <w:r w:rsidRPr="00BC6C3F">
        <w:rPr>
          <w:sz w:val="28"/>
          <w:szCs w:val="28"/>
        </w:rPr>
        <w:t>В связи с изменениями Закона Российской Федерации от 29.12.2012 № 273-ФЗ (ред. от 13.07.2015) "Об образовании в Российской Федерации" (с изм. и доп., вступ. в силу с 24.07.2015), с принятием Постановления Правительства Российской Федерации» от 29.03.2014 г. №245 «О признании утратившими силу некоторых актов Правительства РФ», а также в целях систематизации нормативно-правовых документов, регулирующих деятельность муниципальных образовательных учреждений муниципаль</w:t>
      </w:r>
      <w:r>
        <w:rPr>
          <w:sz w:val="28"/>
          <w:szCs w:val="28"/>
        </w:rPr>
        <w:t>ного района «Горный улус» РС(Я)</w:t>
      </w:r>
      <w:r w:rsidRPr="00BC6C3F">
        <w:rPr>
          <w:sz w:val="28"/>
          <w:szCs w:val="28"/>
        </w:rPr>
        <w:t>:</w:t>
      </w:r>
    </w:p>
    <w:p w:rsidR="00150313" w:rsidRDefault="00150313" w:rsidP="00150313">
      <w:pPr>
        <w:ind w:firstLine="709"/>
        <w:jc w:val="both"/>
        <w:rPr>
          <w:sz w:val="28"/>
          <w:szCs w:val="28"/>
        </w:rPr>
      </w:pPr>
    </w:p>
    <w:p w:rsidR="00150313" w:rsidRPr="00BC6C3F" w:rsidRDefault="00150313" w:rsidP="00150313">
      <w:pPr>
        <w:ind w:firstLine="709"/>
        <w:jc w:val="both"/>
        <w:rPr>
          <w:sz w:val="28"/>
          <w:szCs w:val="28"/>
        </w:rPr>
      </w:pPr>
      <w:r w:rsidRPr="00BC6C3F">
        <w:rPr>
          <w:sz w:val="28"/>
          <w:szCs w:val="28"/>
        </w:rPr>
        <w:t>1. Утвердить Положение об индивидуальном обучении на дому в муниципальных общеобразовательных учреждениях МР «Горный улус» РС(Я) согласно приложению №1.</w:t>
      </w:r>
    </w:p>
    <w:p w:rsidR="00150313" w:rsidRDefault="00150313" w:rsidP="00150313">
      <w:pPr>
        <w:ind w:firstLine="709"/>
        <w:jc w:val="both"/>
        <w:rPr>
          <w:sz w:val="28"/>
          <w:szCs w:val="28"/>
        </w:rPr>
      </w:pPr>
    </w:p>
    <w:p w:rsidR="00150313" w:rsidRPr="00BC6C3F" w:rsidRDefault="00150313" w:rsidP="00150313">
      <w:pPr>
        <w:ind w:firstLine="709"/>
        <w:jc w:val="both"/>
        <w:rPr>
          <w:sz w:val="28"/>
          <w:szCs w:val="28"/>
        </w:rPr>
      </w:pPr>
      <w:r w:rsidRPr="00BC6C3F">
        <w:rPr>
          <w:sz w:val="28"/>
          <w:szCs w:val="28"/>
        </w:rPr>
        <w:t>2. Утвердить Положение о получении общего образования в семье в муниципальных общеобразовательных учреждениях МР «Горный улус» РС(Я) согласно приложению №2.</w:t>
      </w:r>
    </w:p>
    <w:p w:rsidR="00150313" w:rsidRDefault="00150313" w:rsidP="00150313">
      <w:pPr>
        <w:ind w:firstLine="709"/>
        <w:jc w:val="both"/>
        <w:rPr>
          <w:sz w:val="28"/>
          <w:szCs w:val="28"/>
        </w:rPr>
      </w:pPr>
    </w:p>
    <w:p w:rsidR="00150313" w:rsidRPr="00BC6C3F" w:rsidRDefault="00150313" w:rsidP="00150313">
      <w:pPr>
        <w:ind w:firstLine="709"/>
        <w:jc w:val="both"/>
        <w:rPr>
          <w:sz w:val="28"/>
          <w:szCs w:val="28"/>
        </w:rPr>
      </w:pPr>
      <w:r w:rsidRPr="00BC6C3F">
        <w:rPr>
          <w:sz w:val="28"/>
          <w:szCs w:val="28"/>
        </w:rPr>
        <w:t>3. Утвердить Положение о получении образования лицами с ограниченными возможностями здоровья в муниципальных образовательных учреждениях МР «Горный улус» РС(Я) согласно приложению №3.</w:t>
      </w:r>
    </w:p>
    <w:p w:rsidR="00150313" w:rsidRDefault="00150313" w:rsidP="00150313">
      <w:pPr>
        <w:ind w:firstLine="709"/>
        <w:jc w:val="both"/>
        <w:rPr>
          <w:sz w:val="28"/>
          <w:szCs w:val="28"/>
        </w:rPr>
      </w:pPr>
    </w:p>
    <w:p w:rsidR="00150313" w:rsidRPr="00BC6C3F" w:rsidRDefault="00150313" w:rsidP="00150313">
      <w:pPr>
        <w:ind w:firstLine="709"/>
        <w:jc w:val="both"/>
        <w:rPr>
          <w:sz w:val="28"/>
          <w:szCs w:val="28"/>
        </w:rPr>
      </w:pPr>
      <w:r w:rsidRPr="00BC6C3F">
        <w:rPr>
          <w:sz w:val="28"/>
          <w:szCs w:val="28"/>
        </w:rPr>
        <w:lastRenderedPageBreak/>
        <w:t xml:space="preserve">4. Признать утратившими силу Постановление Главы МР «Горный улус» от 02.10.2009 №254/09 «Об утверждении Положения об индивидуальном обучении на дому в МОУ МР «Горный улус» РС(Я), Положения о получении общего образования в форме экстерната в МОУ МР «Горный улус» РС(Я), Положения о получении образования в семье в МОУ МР «Горный улус» РС(Я), Положения </w:t>
      </w:r>
      <w:proofErr w:type="gramStart"/>
      <w:r w:rsidRPr="00BC6C3F">
        <w:rPr>
          <w:sz w:val="28"/>
          <w:szCs w:val="28"/>
        </w:rPr>
        <w:t>о  приеме</w:t>
      </w:r>
      <w:proofErr w:type="gramEnd"/>
      <w:r w:rsidRPr="00BC6C3F">
        <w:rPr>
          <w:sz w:val="28"/>
          <w:szCs w:val="28"/>
        </w:rPr>
        <w:t xml:space="preserve"> в МОУ МР «Горный улус» РС(Я) иностранных граждан, лиц без гражданства, беженцев и вынужденных переселенцев».</w:t>
      </w:r>
    </w:p>
    <w:p w:rsidR="00150313" w:rsidRPr="00BC6C3F" w:rsidRDefault="00150313" w:rsidP="00150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6C3F">
        <w:rPr>
          <w:sz w:val="28"/>
          <w:szCs w:val="28"/>
        </w:rPr>
        <w:t>. Контроль за исполнением настоящего постановления возложить на заместителя главы МР «Горный улус» Спиридонова В.В.</w:t>
      </w:r>
    </w:p>
    <w:p w:rsidR="00150313" w:rsidRDefault="00150313" w:rsidP="00150313">
      <w:pPr>
        <w:jc w:val="both"/>
        <w:rPr>
          <w:b/>
          <w:sz w:val="28"/>
          <w:szCs w:val="28"/>
        </w:rPr>
      </w:pPr>
    </w:p>
    <w:p w:rsidR="00150313" w:rsidRPr="00BC6C3F" w:rsidRDefault="00150313" w:rsidP="00150313">
      <w:pPr>
        <w:jc w:val="both"/>
        <w:rPr>
          <w:b/>
          <w:sz w:val="28"/>
          <w:szCs w:val="28"/>
        </w:rPr>
      </w:pPr>
    </w:p>
    <w:p w:rsidR="00150313" w:rsidRPr="00BC6C3F" w:rsidRDefault="00150313" w:rsidP="00150313">
      <w:pPr>
        <w:jc w:val="both"/>
        <w:rPr>
          <w:b/>
          <w:sz w:val="28"/>
          <w:szCs w:val="28"/>
        </w:rPr>
      </w:pPr>
    </w:p>
    <w:p w:rsidR="00150313" w:rsidRDefault="00150313" w:rsidP="001503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</w:t>
      </w:r>
      <w:r w:rsidRPr="00BC6C3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BC6C3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</w:t>
      </w:r>
      <w:r w:rsidRPr="00BC6C3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Ю.А. Алексеев</w:t>
      </w:r>
    </w:p>
    <w:p w:rsidR="00150313" w:rsidRDefault="00150313" w:rsidP="00150313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50313" w:rsidRDefault="00150313" w:rsidP="00150313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50313" w:rsidRDefault="00150313" w:rsidP="00150313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50313" w:rsidRDefault="00150313" w:rsidP="00150313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50313" w:rsidRDefault="00150313" w:rsidP="00150313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50313" w:rsidRDefault="00150313" w:rsidP="00150313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12E37" w:rsidRDefault="00B12E37" w:rsidP="00150313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12E37" w:rsidRDefault="00B12E37" w:rsidP="00150313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12E37" w:rsidRDefault="00B12E37">
      <w:pPr>
        <w:spacing w:line="230" w:lineRule="exact"/>
        <w:ind w:left="40" w:right="4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B12E37" w:rsidRDefault="00B12E37" w:rsidP="00B12E37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12E37" w:rsidRPr="004B2BCE" w:rsidRDefault="00B12E37" w:rsidP="00B12E37">
      <w:pPr>
        <w:shd w:val="clear" w:color="auto" w:fill="FFFFFF"/>
        <w:jc w:val="center"/>
        <w:rPr>
          <w:b/>
        </w:rPr>
      </w:pPr>
      <w:r w:rsidRPr="004B2BCE">
        <w:rPr>
          <w:b/>
          <w:color w:val="000000"/>
          <w:spacing w:val="3"/>
        </w:rPr>
        <w:t>ЛИСТ СОГЛАСОВАНИЯ</w:t>
      </w: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jc w:val="center"/>
        <w:rPr>
          <w:b/>
          <w:color w:val="000000"/>
          <w:spacing w:val="-1"/>
        </w:rPr>
      </w:pPr>
      <w:proofErr w:type="gramStart"/>
      <w:r w:rsidRPr="004B2BCE">
        <w:rPr>
          <w:b/>
          <w:color w:val="000000"/>
          <w:spacing w:val="-1"/>
        </w:rPr>
        <w:t>к</w:t>
      </w:r>
      <w:proofErr w:type="gramEnd"/>
      <w:r w:rsidRPr="004B2BCE">
        <w:rPr>
          <w:b/>
          <w:color w:val="000000"/>
          <w:spacing w:val="-1"/>
        </w:rPr>
        <w:t xml:space="preserve"> проекту постановления Главы муниципального района </w:t>
      </w: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jc w:val="center"/>
        <w:rPr>
          <w:b/>
          <w:color w:val="000000"/>
          <w:spacing w:val="-1"/>
        </w:rPr>
      </w:pPr>
      <w:r w:rsidRPr="004B2BCE">
        <w:rPr>
          <w:b/>
          <w:color w:val="000000"/>
          <w:spacing w:val="-1"/>
        </w:rPr>
        <w:t>«Горный улус» Республики Саха (Якутия)</w:t>
      </w: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jc w:val="center"/>
        <w:rPr>
          <w:b/>
          <w:color w:val="000000"/>
          <w:spacing w:val="-1"/>
          <w:sz w:val="28"/>
          <w:szCs w:val="28"/>
        </w:rPr>
      </w:pP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rPr>
          <w:color w:val="000000"/>
          <w:spacing w:val="-3"/>
          <w:sz w:val="22"/>
        </w:rPr>
      </w:pPr>
      <w:r w:rsidRPr="004B2BCE">
        <w:rPr>
          <w:color w:val="000000"/>
          <w:spacing w:val="-3"/>
        </w:rPr>
        <w:t>Вопрос __________________________________________________________________________________</w:t>
      </w: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rPr>
          <w:color w:val="000000"/>
          <w:spacing w:val="-3"/>
        </w:rPr>
      </w:pP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rPr>
          <w:color w:val="000000"/>
          <w:spacing w:val="-3"/>
          <w:sz w:val="22"/>
        </w:rPr>
      </w:pPr>
      <w:r w:rsidRPr="004B2BCE">
        <w:rPr>
          <w:color w:val="000000"/>
          <w:spacing w:val="-3"/>
        </w:rPr>
        <w:t>__________________________________________________________________________________</w:t>
      </w: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rPr>
          <w:color w:val="000000"/>
          <w:spacing w:val="-3"/>
        </w:rPr>
      </w:pP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rPr>
          <w:color w:val="000000"/>
        </w:rPr>
      </w:pPr>
      <w:r w:rsidRPr="004B2BCE">
        <w:rPr>
          <w:color w:val="000000"/>
        </w:rPr>
        <w:t>Вносит ________________________________________________________________________________</w:t>
      </w: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rPr>
          <w:color w:val="000000"/>
        </w:rPr>
      </w:pPr>
      <w:r w:rsidRPr="004B2BCE">
        <w:rPr>
          <w:color w:val="000000"/>
          <w:sz w:val="20"/>
        </w:rPr>
        <w:t xml:space="preserve">                      (</w:t>
      </w:r>
      <w:proofErr w:type="gramStart"/>
      <w:r w:rsidRPr="004B2BCE">
        <w:rPr>
          <w:color w:val="000000"/>
          <w:sz w:val="20"/>
        </w:rPr>
        <w:t>наименование</w:t>
      </w:r>
      <w:proofErr w:type="gramEnd"/>
      <w:r w:rsidRPr="004B2BCE">
        <w:rPr>
          <w:color w:val="000000"/>
          <w:sz w:val="20"/>
        </w:rPr>
        <w:t xml:space="preserve"> структурного подразделения, подпись руководителя, расшифровка подписи, дата)</w:t>
      </w: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rPr>
          <w:color w:val="000000"/>
        </w:rPr>
      </w:pP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rPr>
          <w:color w:val="000000"/>
          <w:sz w:val="20"/>
          <w:szCs w:val="20"/>
        </w:rPr>
      </w:pPr>
      <w:r w:rsidRPr="004B2BCE">
        <w:rPr>
          <w:color w:val="000000"/>
          <w:sz w:val="20"/>
        </w:rPr>
        <w:t>________________________________________________________________________________________________</w:t>
      </w: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rPr>
          <w:color w:val="000000"/>
          <w:sz w:val="20"/>
          <w:szCs w:val="22"/>
        </w:rPr>
      </w:pP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rPr>
          <w:color w:val="000000"/>
        </w:rPr>
      </w:pPr>
      <w:r w:rsidRPr="004B2BCE">
        <w:rPr>
          <w:color w:val="000000"/>
        </w:rPr>
        <w:t>Исполнитель (Ф.И.О., должность, № телефона) ________________________________________________________________________________</w:t>
      </w: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rPr>
          <w:color w:val="000000"/>
          <w:sz w:val="22"/>
        </w:rPr>
      </w:pP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rPr>
          <w:color w:val="000000"/>
        </w:rPr>
      </w:pPr>
      <w:r w:rsidRPr="004B2BCE">
        <w:rPr>
          <w:color w:val="000000"/>
        </w:rPr>
        <w:t>________________________________________________________________________________</w:t>
      </w:r>
    </w:p>
    <w:p w:rsidR="00B12E37" w:rsidRPr="004B2BCE" w:rsidRDefault="00B12E37" w:rsidP="00B12E37">
      <w:pPr>
        <w:shd w:val="clear" w:color="auto" w:fill="FFFFFF"/>
        <w:tabs>
          <w:tab w:val="left" w:leader="underscore" w:pos="7354"/>
        </w:tabs>
        <w:rPr>
          <w:color w:val="000000"/>
        </w:rPr>
      </w:pPr>
    </w:p>
    <w:p w:rsidR="00B12E37" w:rsidRPr="004B2BCE" w:rsidRDefault="00B12E37" w:rsidP="00B12E37">
      <w:pPr>
        <w:shd w:val="clear" w:color="auto" w:fill="FFFFFF"/>
        <w:tabs>
          <w:tab w:val="left" w:leader="underscore" w:pos="6264"/>
        </w:tabs>
        <w:rPr>
          <w:b/>
          <w:color w:val="000000"/>
        </w:rPr>
      </w:pPr>
    </w:p>
    <w:p w:rsidR="00B12E37" w:rsidRPr="004B2BCE" w:rsidRDefault="00B12E37" w:rsidP="00B12E37">
      <w:pPr>
        <w:shd w:val="clear" w:color="auto" w:fill="FFFFFF"/>
        <w:tabs>
          <w:tab w:val="left" w:leader="underscore" w:pos="3077"/>
        </w:tabs>
        <w:rPr>
          <w:color w:val="000000"/>
        </w:rPr>
      </w:pPr>
    </w:p>
    <w:p w:rsidR="00B12E37" w:rsidRPr="004B2BCE" w:rsidRDefault="00B12E37" w:rsidP="00B12E37">
      <w:pPr>
        <w:shd w:val="clear" w:color="auto" w:fill="FFFFFF"/>
        <w:tabs>
          <w:tab w:val="left" w:leader="underscore" w:pos="3077"/>
        </w:tabs>
        <w:rPr>
          <w:color w:val="000000"/>
        </w:rPr>
      </w:pPr>
      <w:r w:rsidRPr="004B2BCE">
        <w:rPr>
          <w:color w:val="000000"/>
        </w:rPr>
        <w:t xml:space="preserve">Заместитель Главы курирующий </w:t>
      </w:r>
    </w:p>
    <w:p w:rsidR="00B12E37" w:rsidRPr="004B2BCE" w:rsidRDefault="00B12E37" w:rsidP="00B12E37">
      <w:pPr>
        <w:shd w:val="clear" w:color="auto" w:fill="FFFFFF"/>
        <w:tabs>
          <w:tab w:val="left" w:leader="underscore" w:pos="3077"/>
        </w:tabs>
        <w:rPr>
          <w:color w:val="000000"/>
        </w:rPr>
      </w:pPr>
      <w:r w:rsidRPr="004B2BCE">
        <w:rPr>
          <w:color w:val="000000"/>
        </w:rPr>
        <w:t xml:space="preserve">Данный вопрос или руководитель </w:t>
      </w:r>
    </w:p>
    <w:p w:rsidR="00B12E37" w:rsidRPr="004B2BCE" w:rsidRDefault="00B12E37" w:rsidP="00B12E37">
      <w:pPr>
        <w:shd w:val="clear" w:color="auto" w:fill="FFFFFF"/>
        <w:tabs>
          <w:tab w:val="left" w:leader="underscore" w:pos="3077"/>
        </w:tabs>
      </w:pPr>
      <w:r w:rsidRPr="004B2BCE">
        <w:rPr>
          <w:color w:val="000000"/>
        </w:rPr>
        <w:t>Службы управления персоналом ____________</w:t>
      </w:r>
      <w:r w:rsidRPr="004B2BCE">
        <w:rPr>
          <w:color w:val="000000"/>
          <w:spacing w:val="-2"/>
        </w:rPr>
        <w:t>_____________________________________________________________________</w:t>
      </w:r>
    </w:p>
    <w:p w:rsidR="00B12E37" w:rsidRPr="004B2BCE" w:rsidRDefault="00B12E37" w:rsidP="00B12E37">
      <w:pPr>
        <w:shd w:val="clear" w:color="auto" w:fill="FFFFFF"/>
        <w:tabs>
          <w:tab w:val="left" w:leader="underscore" w:pos="3077"/>
        </w:tabs>
        <w:rPr>
          <w:color w:val="000000"/>
        </w:rPr>
      </w:pPr>
    </w:p>
    <w:p w:rsidR="00B12E37" w:rsidRPr="004B2BCE" w:rsidRDefault="00B12E37" w:rsidP="00B12E37">
      <w:pPr>
        <w:shd w:val="clear" w:color="auto" w:fill="FFFFFF"/>
        <w:tabs>
          <w:tab w:val="left" w:leader="underscore" w:pos="3077"/>
        </w:tabs>
        <w:rPr>
          <w:color w:val="000000"/>
          <w:spacing w:val="1"/>
        </w:rPr>
      </w:pPr>
      <w:r w:rsidRPr="004B2BCE">
        <w:rPr>
          <w:color w:val="000000"/>
          <w:spacing w:val="-1"/>
        </w:rPr>
        <w:t>Начальник соответствующего управления _</w:t>
      </w:r>
      <w:r w:rsidRPr="004B2BCE">
        <w:rPr>
          <w:color w:val="000000"/>
          <w:spacing w:val="1"/>
        </w:rPr>
        <w:t>______________________________________________________________________________</w:t>
      </w:r>
    </w:p>
    <w:p w:rsidR="00B12E37" w:rsidRPr="004B2BCE" w:rsidRDefault="00B12E37" w:rsidP="00B12E37">
      <w:pPr>
        <w:shd w:val="clear" w:color="auto" w:fill="FFFFFF"/>
        <w:tabs>
          <w:tab w:val="left" w:leader="underscore" w:pos="3077"/>
        </w:tabs>
        <w:rPr>
          <w:color w:val="000000"/>
          <w:spacing w:val="1"/>
        </w:rPr>
      </w:pPr>
    </w:p>
    <w:p w:rsidR="00B12E37" w:rsidRPr="004B2BCE" w:rsidRDefault="00B12E37" w:rsidP="00B12E37">
      <w:pPr>
        <w:shd w:val="clear" w:color="auto" w:fill="FFFFFF"/>
        <w:rPr>
          <w:color w:val="000000"/>
          <w:spacing w:val="-1"/>
        </w:rPr>
      </w:pPr>
      <w:r w:rsidRPr="004B2BCE">
        <w:rPr>
          <w:color w:val="000000"/>
          <w:spacing w:val="-1"/>
        </w:rPr>
        <w:t xml:space="preserve">Юрист </w:t>
      </w:r>
      <w:r w:rsidRPr="004B2BCE">
        <w:rPr>
          <w:color w:val="000000"/>
        </w:rPr>
        <w:t>________________________________</w:t>
      </w:r>
      <w:r w:rsidRPr="004B2BCE">
        <w:rPr>
          <w:color w:val="000000"/>
          <w:spacing w:val="-1"/>
        </w:rPr>
        <w:t>________________________________________________</w:t>
      </w:r>
    </w:p>
    <w:p w:rsidR="00B12E37" w:rsidRPr="004B2BCE" w:rsidRDefault="00B12E37" w:rsidP="00B12E37">
      <w:pPr>
        <w:shd w:val="clear" w:color="auto" w:fill="FFFFFF"/>
        <w:rPr>
          <w:color w:val="000000"/>
          <w:spacing w:val="-1"/>
          <w:sz w:val="22"/>
        </w:rPr>
      </w:pPr>
    </w:p>
    <w:p w:rsidR="00B12E37" w:rsidRPr="004B2BCE" w:rsidRDefault="00B12E37" w:rsidP="00B12E37">
      <w:pPr>
        <w:shd w:val="clear" w:color="auto" w:fill="FFFFFF"/>
        <w:rPr>
          <w:color w:val="000000"/>
          <w:spacing w:val="-1"/>
        </w:rPr>
      </w:pPr>
      <w:r w:rsidRPr="004B2BCE">
        <w:rPr>
          <w:color w:val="000000"/>
          <w:spacing w:val="-1"/>
        </w:rPr>
        <w:t xml:space="preserve">Иные органы власти, </w:t>
      </w:r>
    </w:p>
    <w:p w:rsidR="00B12E37" w:rsidRPr="004B2BCE" w:rsidRDefault="00B12E37" w:rsidP="00B12E37">
      <w:pPr>
        <w:shd w:val="clear" w:color="auto" w:fill="FFFFFF"/>
        <w:rPr>
          <w:color w:val="000000"/>
          <w:spacing w:val="-1"/>
        </w:rPr>
      </w:pPr>
      <w:proofErr w:type="gramStart"/>
      <w:r w:rsidRPr="004B2BCE">
        <w:rPr>
          <w:color w:val="000000"/>
          <w:spacing w:val="-1"/>
        </w:rPr>
        <w:t>органы</w:t>
      </w:r>
      <w:proofErr w:type="gramEnd"/>
      <w:r w:rsidRPr="004B2BCE">
        <w:rPr>
          <w:color w:val="000000"/>
          <w:spacing w:val="-1"/>
        </w:rPr>
        <w:t xml:space="preserve"> местного самоуправления,</w:t>
      </w:r>
    </w:p>
    <w:p w:rsidR="00B12E37" w:rsidRPr="004B2BCE" w:rsidRDefault="00B12E37" w:rsidP="00B12E37">
      <w:pPr>
        <w:shd w:val="clear" w:color="auto" w:fill="FFFFFF"/>
        <w:rPr>
          <w:color w:val="000000"/>
          <w:spacing w:val="-1"/>
        </w:rPr>
      </w:pPr>
      <w:proofErr w:type="gramStart"/>
      <w:r w:rsidRPr="004B2BCE">
        <w:rPr>
          <w:color w:val="000000"/>
          <w:spacing w:val="-1"/>
        </w:rPr>
        <w:t>организации</w:t>
      </w:r>
      <w:proofErr w:type="gramEnd"/>
      <w:r w:rsidRPr="004B2BCE">
        <w:rPr>
          <w:color w:val="000000"/>
          <w:spacing w:val="-1"/>
        </w:rPr>
        <w:t xml:space="preserve"> (по сферам деятельности) ______________________________________________________</w:t>
      </w:r>
    </w:p>
    <w:p w:rsidR="00B12E37" w:rsidRPr="004B2BCE" w:rsidRDefault="00B12E37" w:rsidP="00B12E37">
      <w:pPr>
        <w:shd w:val="clear" w:color="auto" w:fill="FFFFFF"/>
      </w:pPr>
    </w:p>
    <w:p w:rsidR="00AD676A" w:rsidRDefault="00B12E37" w:rsidP="00B12E37">
      <w:pPr>
        <w:shd w:val="clear" w:color="auto" w:fill="FFFFFF"/>
        <w:jc w:val="both"/>
        <w:rPr>
          <w:sz w:val="20"/>
        </w:rPr>
      </w:pPr>
      <w:r w:rsidRPr="004B2BCE">
        <w:rPr>
          <w:b/>
          <w:sz w:val="20"/>
        </w:rPr>
        <w:t>Примечание:</w:t>
      </w:r>
      <w:r w:rsidRPr="004B2BCE">
        <w:rPr>
          <w:sz w:val="20"/>
        </w:rPr>
        <w:t xml:space="preserve"> В соответствии с ГОСТом Р 6.30-2003 «Унифицированная система организационно-распорядительной документации. Требования к оформлению документов» виза включает в себя подпись, расшифровку подписи (инициалы, фамилию) и дату визирования. При наличии замечаний рядом с визой делается пометка «с замечаниями», которые оформляют на отдельном листе, подписывают, датируют и прилагают к соответствующему проекту.</w:t>
      </w:r>
    </w:p>
    <w:p w:rsidR="00491CAF" w:rsidRDefault="00491CAF" w:rsidP="00491CAF">
      <w:pPr>
        <w:shd w:val="clear" w:color="auto" w:fill="FFFFFF"/>
        <w:jc w:val="both"/>
        <w:rPr>
          <w:sz w:val="28"/>
          <w:szCs w:val="28"/>
        </w:rPr>
      </w:pPr>
    </w:p>
    <w:p w:rsidR="00491CAF" w:rsidRDefault="00491CAF" w:rsidP="00491CAF">
      <w:pPr>
        <w:shd w:val="clear" w:color="auto" w:fill="FFFFFF"/>
        <w:jc w:val="right"/>
        <w:rPr>
          <w:szCs w:val="28"/>
        </w:rPr>
      </w:pPr>
    </w:p>
    <w:p w:rsidR="00491CAF" w:rsidRPr="00537C84" w:rsidRDefault="00491CAF" w:rsidP="00491CAF">
      <w:pPr>
        <w:shd w:val="clear" w:color="auto" w:fill="FFFFFF"/>
        <w:jc w:val="right"/>
        <w:rPr>
          <w:szCs w:val="28"/>
        </w:rPr>
      </w:pPr>
      <w:r w:rsidRPr="00537C84">
        <w:rPr>
          <w:szCs w:val="28"/>
        </w:rPr>
        <w:t>Приложение №</w:t>
      </w:r>
      <w:r>
        <w:rPr>
          <w:szCs w:val="28"/>
        </w:rPr>
        <w:t>1</w:t>
      </w:r>
    </w:p>
    <w:p w:rsidR="00491CAF" w:rsidRDefault="00491CAF" w:rsidP="00491CAF">
      <w:pPr>
        <w:shd w:val="clear" w:color="auto" w:fill="FFFFFF"/>
        <w:jc w:val="right"/>
        <w:rPr>
          <w:szCs w:val="28"/>
        </w:rPr>
      </w:pPr>
      <w:proofErr w:type="gramStart"/>
      <w:r w:rsidRPr="00537C84">
        <w:rPr>
          <w:szCs w:val="28"/>
        </w:rPr>
        <w:t>к</w:t>
      </w:r>
      <w:proofErr w:type="gramEnd"/>
      <w:r w:rsidRPr="00537C84">
        <w:rPr>
          <w:szCs w:val="28"/>
        </w:rPr>
        <w:t xml:space="preserve"> постановлению Главы МР «Горный улус» РС(Я)</w:t>
      </w:r>
    </w:p>
    <w:p w:rsidR="00491CAF" w:rsidRPr="00537C84" w:rsidRDefault="00491CAF" w:rsidP="00491CAF">
      <w:pPr>
        <w:shd w:val="clear" w:color="auto" w:fill="FFFFFF"/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«___» ______________ 2015 г. № ______</w:t>
      </w:r>
    </w:p>
    <w:p w:rsidR="00491CAF" w:rsidRDefault="00491CAF" w:rsidP="00491CAF">
      <w:pPr>
        <w:shd w:val="clear" w:color="auto" w:fill="FFFFFF"/>
        <w:jc w:val="center"/>
        <w:rPr>
          <w:sz w:val="28"/>
          <w:szCs w:val="28"/>
        </w:rPr>
      </w:pPr>
    </w:p>
    <w:p w:rsidR="00491CAF" w:rsidRDefault="00491CAF" w:rsidP="00491CAF">
      <w:pPr>
        <w:shd w:val="clear" w:color="auto" w:fill="FFFFFF"/>
        <w:jc w:val="center"/>
        <w:rPr>
          <w:sz w:val="28"/>
          <w:szCs w:val="28"/>
        </w:rPr>
      </w:pPr>
    </w:p>
    <w:p w:rsidR="00491CAF" w:rsidRPr="004B2BCE" w:rsidRDefault="00491CAF" w:rsidP="00491CAF">
      <w:pPr>
        <w:shd w:val="clear" w:color="auto" w:fill="FFFFFF"/>
        <w:jc w:val="center"/>
        <w:rPr>
          <w:sz w:val="20"/>
        </w:rPr>
      </w:pPr>
      <w:r w:rsidRPr="00682596">
        <w:rPr>
          <w:sz w:val="28"/>
          <w:szCs w:val="28"/>
        </w:rPr>
        <w:t>ПОЛОЖЕНИЕ</w:t>
      </w:r>
    </w:p>
    <w:p w:rsidR="00491CAF" w:rsidRPr="00682596" w:rsidRDefault="00491CAF" w:rsidP="00491CAF">
      <w:pPr>
        <w:jc w:val="center"/>
        <w:rPr>
          <w:sz w:val="28"/>
          <w:szCs w:val="28"/>
        </w:rPr>
      </w:pPr>
      <w:proofErr w:type="gramStart"/>
      <w:r w:rsidRPr="00C1350D">
        <w:rPr>
          <w:sz w:val="28"/>
          <w:szCs w:val="28"/>
        </w:rPr>
        <w:t>об</w:t>
      </w:r>
      <w:proofErr w:type="gramEnd"/>
      <w:r w:rsidRPr="00C1350D">
        <w:rPr>
          <w:sz w:val="28"/>
          <w:szCs w:val="28"/>
        </w:rPr>
        <w:t xml:space="preserve"> индивидуальном обучении на дому в муниципальных общеобразовательных учр</w:t>
      </w:r>
      <w:r>
        <w:rPr>
          <w:sz w:val="28"/>
          <w:szCs w:val="28"/>
        </w:rPr>
        <w:t>еждениях МР «Горный улус» РС(Я)</w:t>
      </w:r>
    </w:p>
    <w:p w:rsidR="00491CAF" w:rsidRPr="00682596" w:rsidRDefault="00491CAF" w:rsidP="00491CAF">
      <w:pPr>
        <w:jc w:val="center"/>
        <w:rPr>
          <w:sz w:val="28"/>
          <w:szCs w:val="28"/>
        </w:rPr>
      </w:pPr>
    </w:p>
    <w:p w:rsidR="00491CAF" w:rsidRDefault="00491CAF" w:rsidP="00491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2596">
        <w:rPr>
          <w:sz w:val="28"/>
          <w:szCs w:val="28"/>
        </w:rPr>
        <w:t>Общие положения</w:t>
      </w:r>
    </w:p>
    <w:p w:rsidR="00491CAF" w:rsidRDefault="00491CAF" w:rsidP="00491CAF">
      <w:pPr>
        <w:ind w:firstLine="709"/>
        <w:rPr>
          <w:sz w:val="28"/>
          <w:szCs w:val="28"/>
        </w:rPr>
      </w:pPr>
    </w:p>
    <w:p w:rsidR="00491CAF" w:rsidRDefault="00491CAF" w:rsidP="00491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B235A">
        <w:rPr>
          <w:sz w:val="28"/>
          <w:szCs w:val="28"/>
        </w:rPr>
        <w:t>Настоящее Положение разработано, в соответствии</w:t>
      </w:r>
      <w:r>
        <w:rPr>
          <w:sz w:val="28"/>
          <w:szCs w:val="28"/>
        </w:rPr>
        <w:t>: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proofErr w:type="gramStart"/>
      <w:r w:rsidRPr="000B235A">
        <w:rPr>
          <w:sz w:val="28"/>
          <w:szCs w:val="28"/>
        </w:rPr>
        <w:t>с</w:t>
      </w:r>
      <w:proofErr w:type="gramEnd"/>
      <w:r w:rsidRPr="000B235A">
        <w:rPr>
          <w:sz w:val="28"/>
          <w:szCs w:val="28"/>
        </w:rPr>
        <w:t xml:space="preserve"> Федеральным законом Российской Федерации «Об образовании в Российской Федерации» </w:t>
      </w:r>
      <w:r>
        <w:rPr>
          <w:sz w:val="28"/>
          <w:szCs w:val="28"/>
        </w:rPr>
        <w:t>от 29.12.2012 №</w:t>
      </w:r>
      <w:r w:rsidRPr="000B235A">
        <w:rPr>
          <w:sz w:val="28"/>
          <w:szCs w:val="28"/>
        </w:rPr>
        <w:t xml:space="preserve"> 273-ФЗ (ред. от 13.07.2015) с изм. и доп., вступ. в силу с 24.07.2015, 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Санитарно-эпидемиологическими правилами и нормативами «Гигиенические требования к условиям обучения общеобразовательных учреждениях . СанПиН 2.4.2.2821-10», 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08131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81315">
        <w:rPr>
          <w:sz w:val="28"/>
          <w:szCs w:val="28"/>
        </w:rPr>
        <w:t xml:space="preserve"> Правительства Российской Федерации» от 29.03.2014 г. №245 «О признании утратившими силу некоторых актов Правительства РФ»</w:t>
      </w:r>
      <w:r>
        <w:rPr>
          <w:sz w:val="28"/>
          <w:szCs w:val="28"/>
        </w:rPr>
        <w:t>,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Приказом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нарушениями» от 19.12.2014 г. №1599,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Порядками</w:t>
      </w:r>
      <w:r w:rsidRPr="009A477D">
        <w:rPr>
          <w:sz w:val="28"/>
          <w:szCs w:val="28"/>
        </w:rPr>
        <w:t xml:space="preserve"> проведения государственной итоговой аттестации</w:t>
      </w:r>
      <w:r>
        <w:rPr>
          <w:sz w:val="28"/>
          <w:szCs w:val="28"/>
        </w:rPr>
        <w:t xml:space="preserve"> по образовательным программам основного общего образования и среднего общего образования.</w:t>
      </w:r>
    </w:p>
    <w:p w:rsidR="00491CAF" w:rsidRPr="00D765E0" w:rsidRDefault="00491CAF" w:rsidP="00491CAF">
      <w:pPr>
        <w:ind w:firstLine="709"/>
        <w:jc w:val="both"/>
        <w:rPr>
          <w:sz w:val="28"/>
          <w:szCs w:val="28"/>
        </w:rPr>
      </w:pPr>
      <w:r w:rsidRPr="00D765E0">
        <w:rPr>
          <w:sz w:val="28"/>
          <w:szCs w:val="28"/>
        </w:rPr>
        <w:t>1.2. Данное положение направлено на реализацию конституционного права на образование лиц с ограниченными возможностями здоровья и обеспечение эффективного функционир</w:t>
      </w:r>
      <w:r>
        <w:rPr>
          <w:sz w:val="28"/>
          <w:szCs w:val="28"/>
        </w:rPr>
        <w:t>ования организаций, осуществляю</w:t>
      </w:r>
      <w:r w:rsidRPr="00D765E0">
        <w:rPr>
          <w:sz w:val="28"/>
          <w:szCs w:val="28"/>
        </w:rPr>
        <w:t xml:space="preserve">щих образовательную деятельность по адаптированным основным общеобразовательным программам в ОУ МР «Горный улус». 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 w:rsidRPr="00D765E0">
        <w:rPr>
          <w:sz w:val="28"/>
          <w:szCs w:val="28"/>
        </w:rPr>
        <w:t>1.3. Управлением образования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</w:t>
      </w:r>
      <w:r>
        <w:rPr>
          <w:sz w:val="28"/>
          <w:szCs w:val="28"/>
        </w:rPr>
        <w:t>пределенного уровня и определен</w:t>
      </w:r>
      <w:r w:rsidRPr="00D765E0">
        <w:rPr>
          <w:sz w:val="28"/>
          <w:szCs w:val="28"/>
        </w:rPr>
        <w:t>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</w:p>
    <w:p w:rsidR="00491CAF" w:rsidRDefault="00491CAF" w:rsidP="00491CAF">
      <w:pPr>
        <w:ind w:firstLine="709"/>
        <w:jc w:val="both"/>
        <w:rPr>
          <w:sz w:val="28"/>
          <w:szCs w:val="28"/>
        </w:rPr>
      </w:pPr>
    </w:p>
    <w:p w:rsidR="00491CAF" w:rsidRDefault="00491CAF" w:rsidP="00491CAF">
      <w:pPr>
        <w:ind w:firstLine="709"/>
        <w:jc w:val="both"/>
        <w:rPr>
          <w:sz w:val="28"/>
          <w:szCs w:val="28"/>
        </w:rPr>
      </w:pPr>
    </w:p>
    <w:p w:rsidR="00491CAF" w:rsidRDefault="00491CAF" w:rsidP="00491CAF">
      <w:pPr>
        <w:ind w:firstLine="709"/>
        <w:jc w:val="both"/>
        <w:rPr>
          <w:sz w:val="28"/>
          <w:szCs w:val="28"/>
        </w:rPr>
      </w:pP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задачи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129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51295">
        <w:rPr>
          <w:sz w:val="28"/>
          <w:szCs w:val="28"/>
        </w:rPr>
        <w:t xml:space="preserve">. Индивидуальное обучение на дому организуется больным детям </w:t>
      </w:r>
      <w:r>
        <w:rPr>
          <w:sz w:val="28"/>
          <w:szCs w:val="28"/>
        </w:rPr>
        <w:t xml:space="preserve">– </w:t>
      </w:r>
      <w:r w:rsidRPr="00251295">
        <w:rPr>
          <w:sz w:val="28"/>
          <w:szCs w:val="28"/>
        </w:rPr>
        <w:t>обучающимся с I-XI классы в возрасте до 18 лет, которые по состоянию</w:t>
      </w:r>
      <w:r>
        <w:rPr>
          <w:sz w:val="28"/>
          <w:szCs w:val="28"/>
        </w:rPr>
        <w:t xml:space="preserve"> </w:t>
      </w:r>
      <w:r w:rsidRPr="00251295">
        <w:rPr>
          <w:sz w:val="28"/>
          <w:szCs w:val="28"/>
        </w:rPr>
        <w:t>здоровья временно или постоянно не могут посещать муниципальные</w:t>
      </w:r>
      <w:r>
        <w:rPr>
          <w:sz w:val="28"/>
          <w:szCs w:val="28"/>
        </w:rPr>
        <w:t xml:space="preserve"> </w:t>
      </w:r>
      <w:r w:rsidRPr="00251295">
        <w:rPr>
          <w:sz w:val="28"/>
          <w:szCs w:val="28"/>
        </w:rPr>
        <w:t>общеобразовательные учреждения муниципального района «Горный улус» РС (Я)</w:t>
      </w:r>
      <w:r>
        <w:rPr>
          <w:sz w:val="28"/>
          <w:szCs w:val="28"/>
        </w:rPr>
        <w:t>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129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51295">
        <w:rPr>
          <w:sz w:val="28"/>
          <w:szCs w:val="28"/>
        </w:rPr>
        <w:t xml:space="preserve">. </w:t>
      </w:r>
      <w:r>
        <w:rPr>
          <w:sz w:val="28"/>
          <w:szCs w:val="28"/>
        </w:rPr>
        <w:t>Реализация образовательных программ с учетом характера течения заболевания, рекомендаций лечебно-профилактического учреждения.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образовательного процесса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51295">
        <w:rPr>
          <w:sz w:val="28"/>
          <w:szCs w:val="28"/>
        </w:rPr>
        <w:t>Основанием для организации индивидуального обучения на дому яв</w:t>
      </w:r>
      <w:r>
        <w:rPr>
          <w:sz w:val="28"/>
          <w:szCs w:val="28"/>
        </w:rPr>
        <w:t>ляется заключение врачебной</w:t>
      </w:r>
      <w:r w:rsidRPr="0025129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 обучающегося на индивидуальное обучение на дому осуществляется с момента предоставления его родителем (законным представителем) заключения врачебной комиссии и обращения к руководителю образовательного учреждения об организации индивидуального обучения ребенка на дому.</w:t>
      </w:r>
    </w:p>
    <w:p w:rsidR="00491CAF" w:rsidRPr="00251295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врачебной комиссии МКУ «Управление образования» издает приказ об обучении больного ребенка на дому.</w:t>
      </w:r>
    </w:p>
    <w:p w:rsidR="00491CAF" w:rsidRPr="00251295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51295">
        <w:rPr>
          <w:sz w:val="28"/>
          <w:szCs w:val="28"/>
        </w:rPr>
        <w:t xml:space="preserve">Индивидуальное обучение на дому обеспечивают муниципальные образовательные учреждения муниципального района «Горный улус», ближайшие к месту жительства обучающегося, по </w:t>
      </w:r>
      <w:r>
        <w:rPr>
          <w:sz w:val="28"/>
          <w:szCs w:val="28"/>
        </w:rPr>
        <w:t>адаптированным образовательным</w:t>
      </w:r>
      <w:r w:rsidRPr="00251295">
        <w:rPr>
          <w:sz w:val="28"/>
          <w:szCs w:val="28"/>
        </w:rPr>
        <w:t xml:space="preserve"> программам учреждений системы образования, с разрешения в каждом отдельном случае Управления образованием муниципального района «Горный улус»</w:t>
      </w:r>
      <w:r>
        <w:rPr>
          <w:sz w:val="28"/>
          <w:szCs w:val="28"/>
        </w:rPr>
        <w:t xml:space="preserve">, начиная с 1 сентября 2016 г. для учащихся 1 классов с интеллектуальными нарушениями должна быть разработана адаптированная образовательная программа с учетом федерального государственного стандарта образования обучающихся с умственной отсталостью (интеллектуальными нарушениями) </w:t>
      </w:r>
      <w:r w:rsidRPr="00251295">
        <w:rPr>
          <w:sz w:val="28"/>
          <w:szCs w:val="28"/>
        </w:rPr>
        <w:t>.</w:t>
      </w:r>
    </w:p>
    <w:p w:rsidR="00491CAF" w:rsidRPr="00251295" w:rsidRDefault="00491CAF" w:rsidP="00491CAF">
      <w:pPr>
        <w:ind w:firstLine="709"/>
        <w:jc w:val="both"/>
        <w:rPr>
          <w:sz w:val="28"/>
          <w:szCs w:val="28"/>
        </w:rPr>
      </w:pPr>
      <w:r w:rsidRPr="00251295">
        <w:rPr>
          <w:sz w:val="28"/>
          <w:szCs w:val="28"/>
        </w:rPr>
        <w:t>Зачисление ребенка в образовательное учреждение осуществляется в общем порядке, установленном законодательством Российской Федерации, для приема граждан в образовательные учреждения.</w:t>
      </w:r>
    </w:p>
    <w:p w:rsidR="00491CAF" w:rsidRPr="00251295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2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51295">
        <w:rPr>
          <w:sz w:val="28"/>
          <w:szCs w:val="28"/>
        </w:rPr>
        <w:t>. Индивидуальное обучение на дому осуществляется педагогами, имеющими среднее профессиональное педагогическое образование или высшее профессиональное педагогическое образование, в том числе с использованием дистанционных средств обучения.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29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51295">
        <w:rPr>
          <w:sz w:val="28"/>
          <w:szCs w:val="28"/>
        </w:rPr>
        <w:t>. Расписание занятий согласовывается с родителями ребёнк</w:t>
      </w:r>
      <w:r>
        <w:rPr>
          <w:sz w:val="28"/>
          <w:szCs w:val="28"/>
        </w:rPr>
        <w:t xml:space="preserve">а (законными представителями), не должно нарушать требования СанПиНа и </w:t>
      </w:r>
      <w:r w:rsidRPr="00251295">
        <w:rPr>
          <w:sz w:val="28"/>
          <w:szCs w:val="28"/>
        </w:rPr>
        <w:lastRenderedPageBreak/>
        <w:t>утверждаются руководителем муниципального общеобразовательного учреждения муниципального района «Горный улус».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с учащимися могут проводиться комбинированно: часть занятий проводится в учреждении, а часть на дому. Выбор варианта зависит от возможностей обучающегося, особенностей эмоционально-волевой сферы, характера течения заболевания, отсутствия противопоказаний для занятий в учреждении, желания обучающегося и его родителей (законных представителей).</w:t>
      </w:r>
    </w:p>
    <w:p w:rsidR="00491CAF" w:rsidRPr="00251295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251295">
        <w:rPr>
          <w:sz w:val="28"/>
          <w:szCs w:val="28"/>
        </w:rPr>
        <w:t xml:space="preserve"> Контроль за своевременным проведением занятий на дому осуществляет классный руководитель, а за выполнением учебных программ и методикой индивидуального обучения - заместитель директора по учебно-воспитательной работе.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251295">
        <w:rPr>
          <w:sz w:val="28"/>
          <w:szCs w:val="28"/>
        </w:rPr>
        <w:t xml:space="preserve"> Знания детей, обучающихся на дому, должны систематически оцениваться. Их фамилии, данные об успеваемости, переводе из класса в класс и выпуске из школы вносятся в классный журнал соответствующего класса. На каждого обучающегося заводятся специальные журналы, где учителя записы</w:t>
      </w:r>
      <w:r>
        <w:rPr>
          <w:sz w:val="28"/>
          <w:szCs w:val="28"/>
        </w:rPr>
        <w:t xml:space="preserve">вают дату, занятия, содержание </w:t>
      </w:r>
      <w:r w:rsidRPr="00251295">
        <w:rPr>
          <w:sz w:val="28"/>
          <w:szCs w:val="28"/>
        </w:rPr>
        <w:t>пройденного материала, количество часов, ставят оценку, подпись родителей. На основании этих записей производится оплата труда учителей за индивидуальное обучение.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 w:rsidRPr="00251295">
        <w:rPr>
          <w:sz w:val="28"/>
          <w:szCs w:val="28"/>
        </w:rPr>
        <w:t xml:space="preserve">В процессе обучения педагоги должны учитывать склонности и интересы детей, развивать навыки самостоятельной работы с учебниками, справочной и художественной литературой, компьютерной техникой, готовят их к профессиональной ориентации, </w:t>
      </w:r>
      <w:proofErr w:type="spellStart"/>
      <w:r w:rsidRPr="00251295">
        <w:rPr>
          <w:sz w:val="28"/>
          <w:szCs w:val="28"/>
        </w:rPr>
        <w:t>адаптированию</w:t>
      </w:r>
      <w:proofErr w:type="spellEnd"/>
      <w:r w:rsidRPr="00251295">
        <w:rPr>
          <w:sz w:val="28"/>
          <w:szCs w:val="28"/>
        </w:rPr>
        <w:t xml:space="preserve"> к социальной среде.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Итоговая аттестация для учащихся выпускных классов проводится в щадящем режиме соответствии с</w:t>
      </w:r>
      <w:r w:rsidRPr="009A477D">
        <w:rPr>
          <w:sz w:val="28"/>
          <w:szCs w:val="28"/>
        </w:rPr>
        <w:t xml:space="preserve"> Порядками проведения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Перевод детей с индивидуального обучения на дому на обучение в общеобразовательном учреждении осуществляется с момента окончания срока, указанного в заключении врачебной комиссии.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Права и обязанности учителя индивидуального обучения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Осуществляет обучение и воспитание обучающихся с учетом их психофизических возможностей и специфики преподаваемого предмета.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Обеспечивает уровень подготовки обучающихся в соответствии с федеральным государственным образовательным стандартом и несет ответственность за их реализацию.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Использует разнообразные методы, приемы и средства обучения, консультирует педагогов и родителей (законных представителей) по применению специальных методов и приемов оказания помощи детям, имеющим отклонения в развитии.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Имеет право на: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свободу выбора и использования методики обучения и воспитания;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самостоятельную оценку знаний учащихся;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новых программ, учебников, учебно-методических пособий;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своей квалификации, подготовку и переподготовку;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своей профессиональной деятельности;</w:t>
      </w:r>
    </w:p>
    <w:p w:rsidR="00491CAF" w:rsidRDefault="00491CAF" w:rsidP="0049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обжалование неоправданных, по его мнению, оценок своей деятельности.</w:t>
      </w:r>
    </w:p>
    <w:p w:rsidR="00491CAF" w:rsidRDefault="00491CAF" w:rsidP="00491CAF"/>
    <w:p w:rsidR="00491CAF" w:rsidRDefault="00491CAF" w:rsidP="00B12E37">
      <w:pPr>
        <w:shd w:val="clear" w:color="auto" w:fill="FFFFFF"/>
        <w:jc w:val="both"/>
      </w:pPr>
      <w:bookmarkStart w:id="0" w:name="_GoBack"/>
      <w:bookmarkEnd w:id="0"/>
    </w:p>
    <w:sectPr w:rsidR="00491CAF" w:rsidSect="00A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13"/>
    <w:rsid w:val="00150313"/>
    <w:rsid w:val="003E15E8"/>
    <w:rsid w:val="00431BEF"/>
    <w:rsid w:val="00491CAF"/>
    <w:rsid w:val="008578B5"/>
    <w:rsid w:val="009929C8"/>
    <w:rsid w:val="00AD41F3"/>
    <w:rsid w:val="00AD676A"/>
    <w:rsid w:val="00B1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89CB7-AC07-4917-BE31-99E03DE8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  <w:ind w:left="40" w:right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13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1690</Words>
  <Characters>9637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2015-11-10T01:54:00Z</dcterms:created>
  <dcterms:modified xsi:type="dcterms:W3CDTF">2015-11-10T01:58:00Z</dcterms:modified>
</cp:coreProperties>
</file>